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E76EAC">
        <w:tc>
          <w:tcPr>
            <w:tcW w:w="509" w:type="dxa"/>
          </w:tcPr>
          <w:p w:rsidR="00E76EAC" w:rsidRDefault="001E0554">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E76EAC" w:rsidRDefault="001E0554">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49.020 </w:t>
            </w:r>
            <w:r>
              <w:rPr>
                <w:rFonts w:ascii="黑体" w:eastAsia="黑体" w:hAnsi="黑体"/>
                <w:sz w:val="21"/>
                <w:szCs w:val="21"/>
              </w:rPr>
              <w:fldChar w:fldCharType="end"/>
            </w:r>
            <w:bookmarkEnd w:id="0"/>
          </w:p>
        </w:tc>
      </w:tr>
      <w:tr w:rsidR="00E76EAC">
        <w:tc>
          <w:tcPr>
            <w:tcW w:w="509" w:type="dxa"/>
          </w:tcPr>
          <w:p w:rsidR="00E76EAC" w:rsidRDefault="001E0554">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E76EAC" w:rsidRDefault="001E0554">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V 07</w:t>
            </w:r>
            <w:r>
              <w:rPr>
                <w:rFonts w:ascii="黑体" w:eastAsia="黑体" w:hAnsi="黑体"/>
                <w:sz w:val="21"/>
                <w:szCs w:val="21"/>
              </w:rPr>
              <w:fldChar w:fldCharType="end"/>
            </w:r>
            <w:bookmarkEnd w:id="1"/>
          </w:p>
        </w:tc>
      </w:tr>
    </w:tbl>
    <w:tbl>
      <w:tblPr>
        <w:tblStyle w:val="a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E76EAC">
        <w:tc>
          <w:tcPr>
            <w:tcW w:w="6407" w:type="dxa"/>
          </w:tcPr>
          <w:p w:rsidR="00E76EAC" w:rsidRDefault="001E0554">
            <w:pPr>
              <w:pStyle w:val="affff9"/>
              <w:framePr w:w="0" w:hRule="auto" w:wrap="auto" w:hAnchor="text" w:xAlign="left" w:yAlign="inline" w:anchorLock="0"/>
              <w:rPr>
                <w:rFonts w:ascii="宋体" w:hAnsi="宋体"/>
                <w:sz w:val="28"/>
                <w:szCs w:val="28"/>
              </w:rPr>
            </w:pPr>
            <w:bookmarkStart w:id="2" w:name="_Hlk26473981"/>
            <w:r>
              <w:t>DB42</w:t>
            </w:r>
          </w:p>
        </w:tc>
      </w:tr>
    </w:tbl>
    <w:p w:rsidR="00E76EAC" w:rsidRDefault="001E0554">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湖北省</w:t>
      </w:r>
      <w:r>
        <w:rPr>
          <w:rFonts w:ascii="黑体" w:eastAsia="黑体" w:hAnsi="黑体" w:hint="eastAsia"/>
          <w:b w:val="0"/>
          <w:bCs w:val="0"/>
          <w:w w:val="100"/>
          <w:sz w:val="48"/>
          <w:szCs w:val="48"/>
        </w:rPr>
        <w:t>地方标准</w:t>
      </w:r>
    </w:p>
    <w:bookmarkEnd w:id="2"/>
    <w:p w:rsidR="00E76EAC" w:rsidRDefault="001E0554">
      <w:pPr>
        <w:pStyle w:val="afffffffffd"/>
        <w:framePr w:wrap="auto"/>
        <w:rPr>
          <w:lang w:val="fr-FR"/>
        </w:rPr>
      </w:pPr>
      <w:r>
        <w:rPr>
          <w:lang w:val="fr-FR"/>
        </w:rPr>
        <w:t>DB</w:t>
      </w:r>
      <w:r>
        <w:rPr>
          <w:sz w:val="15"/>
          <w:szCs w:val="15"/>
          <w:lang w:val="fr-FR"/>
        </w:rPr>
        <w:t xml:space="preserve"> </w:t>
      </w:r>
      <w:r>
        <w:fldChar w:fldCharType="begin">
          <w:ffData>
            <w:name w:val="文字1"/>
            <w:enabled/>
            <w:calcOnExit w:val="0"/>
            <w:textInput>
              <w:default w:val="42/T"/>
            </w:textInput>
          </w:ffData>
        </w:fldChar>
      </w:r>
      <w:bookmarkStart w:id="3" w:name="文字1"/>
      <w:r>
        <w:instrText xml:space="preserve"> FORMTEXT </w:instrText>
      </w:r>
      <w:r>
        <w:fldChar w:fldCharType="separate"/>
      </w:r>
      <w:r>
        <w:t>42/T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rsidR="00E76EAC" w:rsidRDefault="001E0554">
      <w:pPr>
        <w:pStyle w:val="afffffffffe"/>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E76EAC" w:rsidRDefault="001E0554">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E76EAC" w:rsidRDefault="00E76EAC">
      <w:pPr>
        <w:pStyle w:val="affffa"/>
        <w:framePr w:w="9639" w:h="6976" w:hRule="exact" w:hSpace="0" w:vSpace="0" w:wrap="around" w:hAnchor="page" w:y="6408"/>
        <w:jc w:val="center"/>
        <w:rPr>
          <w:rFonts w:ascii="黑体" w:eastAsia="黑体" w:hAnsi="黑体"/>
          <w:b w:val="0"/>
          <w:bCs w:val="0"/>
          <w:w w:val="100"/>
        </w:rPr>
      </w:pPr>
    </w:p>
    <w:p w:rsidR="00E76EAC" w:rsidRDefault="001E0554">
      <w:pPr>
        <w:pStyle w:val="affffffffff"/>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智慧城市场景低空无人机物联系统信息传输、交换、控制要求</w:t>
      </w:r>
      <w:r>
        <w:fldChar w:fldCharType="end"/>
      </w:r>
      <w:bookmarkEnd w:id="7"/>
    </w:p>
    <w:p w:rsidR="00E76EAC" w:rsidRDefault="00E76EAC">
      <w:pPr>
        <w:framePr w:w="9639" w:h="6974" w:hRule="exact" w:wrap="around" w:vAnchor="page" w:hAnchor="page" w:x="1419" w:y="6408" w:anchorLock="1"/>
        <w:ind w:left="-1418"/>
        <w:rPr>
          <w:rFonts w:hint="eastAsia"/>
        </w:rPr>
      </w:pPr>
    </w:p>
    <w:p w:rsidR="00E76EAC" w:rsidRDefault="001E0554">
      <w:pPr>
        <w:pStyle w:val="afffffff3"/>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bookmarkEnd w:id="8"/>
    </w:p>
    <w:p w:rsidR="00E76EAC" w:rsidRDefault="00E76EAC">
      <w:pPr>
        <w:framePr w:w="9639" w:h="6974" w:hRule="exact" w:wrap="around" w:vAnchor="page" w:hAnchor="page" w:x="1419" w:y="6408" w:anchorLock="1"/>
        <w:spacing w:line="760" w:lineRule="exact"/>
        <w:ind w:left="-1418"/>
        <w:rPr>
          <w:rFonts w:hint="eastAsia"/>
        </w:rPr>
      </w:pPr>
    </w:p>
    <w:p w:rsidR="00E76EAC" w:rsidRDefault="00E76EAC">
      <w:pPr>
        <w:pStyle w:val="afffffff3"/>
        <w:framePr w:w="9639" w:h="6974" w:hRule="exact" w:wrap="around" w:vAnchor="page" w:hAnchor="page" w:x="1419" w:y="6408" w:anchorLock="1"/>
        <w:textAlignment w:val="bottom"/>
        <w:rPr>
          <w:rFonts w:eastAsia="黑体"/>
          <w:szCs w:val="28"/>
        </w:rPr>
      </w:pPr>
    </w:p>
    <w:p w:rsidR="00E76EAC" w:rsidRDefault="001E0554">
      <w:pPr>
        <w:pStyle w:val="afffffff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sidR="00577C8A">
        <w:rPr>
          <w:sz w:val="24"/>
          <w:szCs w:val="28"/>
        </w:rPr>
      </w:r>
      <w:r w:rsidR="00577C8A">
        <w:rPr>
          <w:sz w:val="24"/>
          <w:szCs w:val="28"/>
        </w:rPr>
        <w:fldChar w:fldCharType="separate"/>
      </w:r>
      <w:r>
        <w:rPr>
          <w:sz w:val="24"/>
          <w:szCs w:val="28"/>
        </w:rPr>
        <w:fldChar w:fldCharType="end"/>
      </w:r>
      <w:bookmarkEnd w:id="9"/>
    </w:p>
    <w:p w:rsidR="00E76EAC" w:rsidRDefault="001E0554">
      <w:pPr>
        <w:pStyle w:val="afffffff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E76EAC" w:rsidRDefault="001E0554">
      <w:pPr>
        <w:pStyle w:val="afffffff3"/>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sidR="00577C8A">
        <w:rPr>
          <w:b/>
          <w:sz w:val="21"/>
          <w:szCs w:val="28"/>
        </w:rPr>
      </w:r>
      <w:r w:rsidR="00577C8A">
        <w:rPr>
          <w:b/>
          <w:sz w:val="21"/>
          <w:szCs w:val="28"/>
        </w:rPr>
        <w:fldChar w:fldCharType="separate"/>
      </w:r>
      <w:r>
        <w:rPr>
          <w:b/>
          <w:sz w:val="21"/>
          <w:szCs w:val="28"/>
        </w:rPr>
        <w:fldChar w:fldCharType="end"/>
      </w:r>
      <w:bookmarkEnd w:id="11"/>
    </w:p>
    <w:p w:rsidR="00E76EAC" w:rsidRDefault="001E0554">
      <w:pPr>
        <w:pStyle w:val="afffffffffb"/>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E76EAC" w:rsidRDefault="001E0554">
      <w:pPr>
        <w:pStyle w:val="afffffffffc"/>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E76EAC" w:rsidRDefault="001E0554">
      <w:pPr>
        <w:pStyle w:val="affffffff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湖北省市场</w:t>
      </w:r>
      <w:r>
        <w:rPr>
          <w:rFonts w:hAnsi="黑体"/>
          <w:w w:val="100"/>
          <w:sz w:val="28"/>
        </w:rPr>
        <w:t>监督管理局</w:t>
      </w:r>
      <w:r>
        <w:rPr>
          <w:rFonts w:hAnsi="黑体"/>
          <w:w w:val="100"/>
          <w:sz w:val="28"/>
        </w:rPr>
        <w:fldChar w:fldCharType="end"/>
      </w:r>
      <w:bookmarkEnd w:id="18"/>
      <w:r>
        <w:rPr>
          <w:rFonts w:ascii="Times New Roman"/>
          <w:w w:val="100"/>
          <w:sz w:val="28"/>
        </w:rPr>
        <w:t>  </w:t>
      </w:r>
      <w:r>
        <w:rPr>
          <w:rStyle w:val="afffffffffff4"/>
          <w:rFonts w:hAnsi="黑体" w:hint="eastAsia"/>
          <w:position w:val="0"/>
        </w:rPr>
        <w:t>发</w:t>
      </w:r>
      <w:r>
        <w:rPr>
          <w:rStyle w:val="afffffffffff4"/>
          <w:rFonts w:hAnsi="黑体" w:hint="eastAsia"/>
          <w:spacing w:val="0"/>
          <w:position w:val="0"/>
        </w:rPr>
        <w:t>布</w:t>
      </w:r>
    </w:p>
    <w:p w:rsidR="00E76EAC" w:rsidRDefault="001E0554">
      <w:pPr>
        <w:rPr>
          <w:rFonts w:ascii="宋体" w:hAnsi="宋体"/>
          <w:sz w:val="28"/>
          <w:szCs w:val="28"/>
        </w:rPr>
        <w:sectPr w:rsidR="00E76EAC">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E76EAC" w:rsidRDefault="001E0554">
      <w:pPr>
        <w:pStyle w:val="affffff5"/>
        <w:spacing w:after="468"/>
        <w:rPr>
          <w:rFonts w:hint="eastAsia"/>
        </w:rPr>
      </w:pPr>
      <w:bookmarkStart w:id="19" w:name="BookMark1"/>
      <w:r>
        <w:rPr>
          <w:spacing w:val="320"/>
        </w:rPr>
        <w:lastRenderedPageBreak/>
        <w:t>目</w:t>
      </w:r>
      <w:r>
        <w:t>次</w:t>
      </w:r>
    </w:p>
    <w:p w:rsidR="00721CDC" w:rsidRPr="00721CDC" w:rsidRDefault="001E0554">
      <w:pPr>
        <w:pStyle w:val="10"/>
        <w:tabs>
          <w:tab w:val="right" w:leader="dot" w:pos="9344"/>
        </w:tabs>
        <w:rPr>
          <w:rFonts w:asciiTheme="minorHAnsi" w:eastAsiaTheme="minorEastAsia" w:hAnsiTheme="minorHAnsi" w:cstheme="minorBidi"/>
          <w:noProof/>
          <w:szCs w:val="22"/>
        </w:rPr>
      </w:pPr>
      <w:r w:rsidRPr="00721CDC">
        <w:rPr>
          <w:rFonts w:hint="eastAsia"/>
        </w:rPr>
        <w:fldChar w:fldCharType="begin"/>
      </w:r>
      <w:r w:rsidRPr="00721CDC">
        <w:rPr>
          <w:rFonts w:hint="eastAsia"/>
        </w:rPr>
        <w:instrText xml:space="preserve"> </w:instrText>
      </w:r>
      <w:r w:rsidRPr="00721CDC">
        <w:instrText>TOC \o "1-1" \h \t "标准文件_一级条标题,2,标准文件_附录一级条标题,2,"</w:instrText>
      </w:r>
      <w:r w:rsidRPr="00721CDC">
        <w:rPr>
          <w:rFonts w:hint="eastAsia"/>
        </w:rPr>
        <w:instrText xml:space="preserve"> </w:instrText>
      </w:r>
      <w:r w:rsidRPr="00721CDC">
        <w:rPr>
          <w:rFonts w:hint="eastAsia"/>
        </w:rPr>
        <w:fldChar w:fldCharType="separate"/>
      </w:r>
      <w:hyperlink w:anchor="_Toc176442102" w:history="1">
        <w:r w:rsidR="00721CDC" w:rsidRPr="00721CDC">
          <w:rPr>
            <w:rStyle w:val="affff6"/>
            <w:rFonts w:hint="eastAsia"/>
            <w:noProof/>
          </w:rPr>
          <w:t>前言</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_Toc176442102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III</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03" w:history="1">
        <w:r w:rsidR="00721CDC" w:rsidRPr="00721CDC">
          <w:rPr>
            <w:rStyle w:val="affff6"/>
            <w:rFonts w:hint="eastAsia"/>
            <w:noProof/>
          </w:rPr>
          <w:t>1 范围</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_Toc176442103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4</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04" w:history="1">
        <w:r w:rsidR="00721CDC" w:rsidRPr="00721CDC">
          <w:rPr>
            <w:rStyle w:val="affff6"/>
            <w:rFonts w:hint="eastAsia"/>
            <w:noProof/>
          </w:rPr>
          <w:t>2 规范性引用文件</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_Toc176442104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4</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05" w:history="1">
        <w:r w:rsidR="00721CDC" w:rsidRPr="00721CDC">
          <w:rPr>
            <w:rStyle w:val="affff6"/>
            <w:rFonts w:hint="eastAsia"/>
            <w:noProof/>
          </w:rPr>
          <w:t>3 术语和定义</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_Toc176442105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5</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06" w:history="1">
        <w:r w:rsidR="00721CDC" w:rsidRPr="00721CDC">
          <w:rPr>
            <w:rStyle w:val="affff6"/>
            <w:rFonts w:hint="eastAsia"/>
            <w:noProof/>
          </w:rPr>
          <w:t>4 缩略语</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_Toc176442106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6</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07" w:history="1">
        <w:r w:rsidR="00721CDC" w:rsidRPr="00721CDC">
          <w:rPr>
            <w:rStyle w:val="affff6"/>
            <w:rFonts w:hint="eastAsia"/>
            <w:noProof/>
          </w:rPr>
          <w:t>5 无人机物联系统组成</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_Toc176442107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6</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08" w:history="1">
        <w:r w:rsidR="00721CDC" w:rsidRPr="00721CDC">
          <w:rPr>
            <w:rStyle w:val="affff6"/>
            <w:rFonts w:hint="eastAsia"/>
            <w:noProof/>
            <w14:scene3d>
              <w14:camera w14:prst="orthographicFront"/>
              <w14:lightRig w14:rig="threePt" w14:dir="t">
                <w14:rot w14:lat="0" w14:lon="0" w14:rev="0"/>
              </w14:lightRig>
            </w14:scene3d>
          </w:rPr>
          <w:t>5.1</w:t>
        </w:r>
        <w:r w:rsidR="00721CDC" w:rsidRPr="00721CDC">
          <w:rPr>
            <w:rStyle w:val="affff6"/>
            <w:rFonts w:hint="eastAsia"/>
            <w:noProof/>
          </w:rPr>
          <w:t xml:space="preserve"> 物联系统结构</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_Toc176442108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6</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09" w:history="1">
        <w:r w:rsidR="00721CDC" w:rsidRPr="00721CDC">
          <w:rPr>
            <w:rStyle w:val="affff6"/>
            <w:rFonts w:hint="eastAsia"/>
            <w:noProof/>
            <w14:scene3d>
              <w14:camera w14:prst="orthographicFront"/>
              <w14:lightRig w14:rig="threePt" w14:dir="t">
                <w14:rot w14:lat="0" w14:lon="0" w14:rev="0"/>
              </w14:lightRig>
            </w14:scene3d>
          </w:rPr>
          <w:t>5.2</w:t>
        </w:r>
        <w:r w:rsidR="00721CDC" w:rsidRPr="00721CDC">
          <w:rPr>
            <w:rStyle w:val="affff6"/>
            <w:rFonts w:hint="eastAsia"/>
            <w:noProof/>
          </w:rPr>
          <w:t xml:space="preserve"> 标准物联网系统与非标准物网联系统互联结构</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_Toc176442109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7</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10" w:history="1">
        <w:r w:rsidR="00721CDC" w:rsidRPr="00721CDC">
          <w:rPr>
            <w:rStyle w:val="affff6"/>
            <w:rFonts w:hint="eastAsia"/>
            <w:noProof/>
            <w14:scene3d>
              <w14:camera w14:prst="orthographicFront"/>
              <w14:lightRig w14:rig="threePt" w14:dir="t">
                <w14:rot w14:lat="0" w14:lon="0" w14:rev="0"/>
              </w14:lightRig>
            </w14:scene3d>
          </w:rPr>
          <w:t>5.3</w:t>
        </w:r>
        <w:r w:rsidR="00721CDC" w:rsidRPr="00721CDC">
          <w:rPr>
            <w:rStyle w:val="affff6"/>
            <w:rFonts w:hint="eastAsia"/>
            <w:noProof/>
          </w:rPr>
          <w:t xml:space="preserve"> 通信协议结构</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_Toc176442110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8</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11" w:history="1">
        <w:r w:rsidR="00721CDC" w:rsidRPr="00721CDC">
          <w:rPr>
            <w:rStyle w:val="affff6"/>
            <w:rFonts w:hint="eastAsia"/>
            <w:noProof/>
          </w:rPr>
          <w:t>6 传输数据要求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_Toc176442111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9</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12" w:history="1">
        <w:r w:rsidR="00721CDC" w:rsidRPr="00721CDC">
          <w:rPr>
            <w:rStyle w:val="affff6"/>
            <w:rFonts w:hint="eastAsia"/>
            <w:noProof/>
            <w14:scene3d>
              <w14:camera w14:prst="orthographicFront"/>
              <w14:lightRig w14:rig="threePt" w14:dir="t">
                <w14:rot w14:lat="0" w14:lon="0" w14:rev="0"/>
              </w14:lightRig>
            </w14:scene3d>
          </w:rPr>
          <w:t>6.1</w:t>
        </w:r>
        <w:r w:rsidR="00721CDC" w:rsidRPr="00721CDC">
          <w:rPr>
            <w:rStyle w:val="affff6"/>
            <w:rFonts w:hint="eastAsia"/>
            <w:noProof/>
          </w:rPr>
          <w:t xml:space="preserve"> 一般要求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_Toc176442112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9</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13" w:history="1">
        <w:r w:rsidR="00721CDC" w:rsidRPr="00721CDC">
          <w:rPr>
            <w:rStyle w:val="affff6"/>
            <w:rFonts w:hint="eastAsia"/>
            <w:noProof/>
            <w14:scene3d>
              <w14:camera w14:prst="orthographicFront"/>
              <w14:lightRig w14:rig="threePt" w14:dir="t">
                <w14:rot w14:lat="0" w14:lon="0" w14:rev="0"/>
              </w14:lightRig>
            </w14:scene3d>
          </w:rPr>
          <w:t>6.2</w:t>
        </w:r>
        <w:r w:rsidR="00721CDC" w:rsidRPr="00721CDC">
          <w:rPr>
            <w:rStyle w:val="affff6"/>
            <w:rFonts w:hint="eastAsia"/>
            <w:noProof/>
          </w:rPr>
          <w:t xml:space="preserve"> 协议版本标识</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_Toc176442113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9</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14" w:history="1">
        <w:r w:rsidR="00721CDC" w:rsidRPr="00721CDC">
          <w:rPr>
            <w:rStyle w:val="affff6"/>
            <w:rFonts w:hint="eastAsia"/>
            <w:noProof/>
          </w:rPr>
          <w:t>7 传输要求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_Toc176442114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9</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15" w:history="1">
        <w:r w:rsidR="00721CDC" w:rsidRPr="00721CDC">
          <w:rPr>
            <w:rStyle w:val="affff6"/>
            <w:rFonts w:hint="eastAsia"/>
            <w:noProof/>
            <w14:scene3d>
              <w14:camera w14:prst="orthographicFront"/>
              <w14:lightRig w14:rig="threePt" w14:dir="t">
                <w14:rot w14:lat="0" w14:lon="0" w14:rev="0"/>
              </w14:lightRig>
            </w14:scene3d>
          </w:rPr>
          <w:t>7.1</w:t>
        </w:r>
        <w:r w:rsidR="00721CDC" w:rsidRPr="00721CDC">
          <w:rPr>
            <w:rStyle w:val="affff6"/>
            <w:rFonts w:hint="eastAsia"/>
            <w:noProof/>
          </w:rPr>
          <w:t xml:space="preserve"> 网络传输协议要求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_Toc176442115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10</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16" w:history="1">
        <w:r w:rsidR="00721CDC" w:rsidRPr="00721CDC">
          <w:rPr>
            <w:rStyle w:val="affff6"/>
            <w:rFonts w:hint="eastAsia"/>
            <w:noProof/>
            <w14:scene3d>
              <w14:camera w14:prst="orthographicFront"/>
              <w14:lightRig w14:rig="threePt" w14:dir="t">
                <w14:rot w14:lat="0" w14:lon="0" w14:rev="0"/>
              </w14:lightRig>
            </w14:scene3d>
          </w:rPr>
          <w:t>7.2</w:t>
        </w:r>
        <w:r w:rsidR="00721CDC" w:rsidRPr="00721CDC">
          <w:rPr>
            <w:rStyle w:val="affff6"/>
            <w:rFonts w:hint="eastAsia"/>
            <w:noProof/>
          </w:rPr>
          <w:t xml:space="preserve"> 媒体传输协议要求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_Toc176442116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10</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17" w:history="1">
        <w:r w:rsidR="00721CDC" w:rsidRPr="00721CDC">
          <w:rPr>
            <w:rStyle w:val="affff6"/>
            <w:rFonts w:hint="eastAsia"/>
            <w:noProof/>
            <w14:scene3d>
              <w14:camera w14:prst="orthographicFront"/>
              <w14:lightRig w14:rig="threePt" w14:dir="t">
                <w14:rot w14:lat="0" w14:lon="0" w14:rev="0"/>
              </w14:lightRig>
            </w14:scene3d>
          </w:rPr>
          <w:t>7.3</w:t>
        </w:r>
        <w:r w:rsidR="00721CDC" w:rsidRPr="00721CDC">
          <w:rPr>
            <w:rStyle w:val="affff6"/>
            <w:rFonts w:hint="eastAsia"/>
            <w:noProof/>
          </w:rPr>
          <w:t xml:space="preserve"> 非媒体数据传输协议要求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_Toc176442117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10</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18" w:history="1">
        <w:r w:rsidR="00721CDC" w:rsidRPr="00721CDC">
          <w:rPr>
            <w:rStyle w:val="affff6"/>
            <w:rFonts w:hint="eastAsia"/>
            <w:noProof/>
            <w14:scene3d>
              <w14:camera w14:prst="orthographicFront"/>
              <w14:lightRig w14:rig="threePt" w14:dir="t">
                <w14:rot w14:lat="0" w14:lon="0" w14:rev="0"/>
              </w14:lightRig>
            </w14:scene3d>
          </w:rPr>
          <w:t>7.4</w:t>
        </w:r>
        <w:r w:rsidR="00721CDC" w:rsidRPr="00721CDC">
          <w:rPr>
            <w:rStyle w:val="affff6"/>
            <w:rFonts w:hint="eastAsia"/>
            <w:noProof/>
          </w:rPr>
          <w:t xml:space="preserve"> 信息传输延迟要求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_Toc176442118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10</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19" w:history="1">
        <w:r w:rsidR="00721CDC" w:rsidRPr="00721CDC">
          <w:rPr>
            <w:rStyle w:val="affff6"/>
            <w:rFonts w:hint="eastAsia"/>
            <w:noProof/>
            <w14:scene3d>
              <w14:camera w14:prst="orthographicFront"/>
              <w14:lightRig w14:rig="threePt" w14:dir="t">
                <w14:rot w14:lat="0" w14:lon="0" w14:rev="0"/>
              </w14:lightRig>
            </w14:scene3d>
          </w:rPr>
          <w:t>7.5</w:t>
        </w:r>
        <w:r w:rsidR="00721CDC" w:rsidRPr="00721CDC">
          <w:rPr>
            <w:rStyle w:val="affff6"/>
            <w:rFonts w:hint="eastAsia"/>
            <w:noProof/>
          </w:rPr>
          <w:t xml:space="preserve"> 网络传输带宽</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_Toc176442119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10</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20" w:history="1">
        <w:r w:rsidR="00721CDC" w:rsidRPr="00721CDC">
          <w:rPr>
            <w:rStyle w:val="affff6"/>
            <w:rFonts w:hint="eastAsia"/>
            <w:noProof/>
            <w14:scene3d>
              <w14:camera w14:prst="orthographicFront"/>
              <w14:lightRig w14:rig="threePt" w14:dir="t">
                <w14:rot w14:lat="0" w14:lon="0" w14:rev="0"/>
              </w14:lightRig>
            </w14:scene3d>
          </w:rPr>
          <w:t>7.6</w:t>
        </w:r>
        <w:r w:rsidR="00721CDC" w:rsidRPr="00721CDC">
          <w:rPr>
            <w:rStyle w:val="affff6"/>
            <w:rFonts w:hint="eastAsia"/>
            <w:noProof/>
          </w:rPr>
          <w:t xml:space="preserve"> 网络传输质量</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_Toc176442120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21" w:history="1">
        <w:r w:rsidR="00721CDC" w:rsidRPr="00721CDC">
          <w:rPr>
            <w:rStyle w:val="affff6"/>
            <w:rFonts w:hint="eastAsia"/>
            <w:noProof/>
            <w14:scene3d>
              <w14:camera w14:prst="orthographicFront"/>
              <w14:lightRig w14:rig="threePt" w14:dir="t">
                <w14:rot w14:lat="0" w14:lon="0" w14:rev="0"/>
              </w14:lightRig>
            </w14:scene3d>
          </w:rPr>
          <w:t>7.7</w:t>
        </w:r>
        <w:r w:rsidR="00721CDC" w:rsidRPr="00721CDC">
          <w:rPr>
            <w:rStyle w:val="affff6"/>
            <w:rFonts w:hint="eastAsia"/>
            <w:noProof/>
          </w:rPr>
          <w:t xml:space="preserve"> 视频帧率</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_Toc176442121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22" w:history="1">
        <w:r w:rsidR="00721CDC" w:rsidRPr="00721CDC">
          <w:rPr>
            <w:rStyle w:val="affff6"/>
            <w:rFonts w:hint="eastAsia"/>
            <w:noProof/>
          </w:rPr>
          <w:t>8 交换要求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_Toc176442122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23" w:history="1">
        <w:r w:rsidR="00721CDC" w:rsidRPr="00721CDC">
          <w:rPr>
            <w:rStyle w:val="affff6"/>
            <w:rFonts w:hint="eastAsia"/>
            <w:noProof/>
            <w14:scene3d>
              <w14:camera w14:prst="orthographicFront"/>
              <w14:lightRig w14:rig="threePt" w14:dir="t">
                <w14:rot w14:lat="0" w14:lon="0" w14:rev="0"/>
              </w14:lightRig>
            </w14:scene3d>
          </w:rPr>
          <w:t>8.1</w:t>
        </w:r>
        <w:r w:rsidR="00721CDC" w:rsidRPr="00721CDC">
          <w:rPr>
            <w:rStyle w:val="affff6"/>
            <w:rFonts w:hint="eastAsia"/>
            <w:noProof/>
          </w:rPr>
          <w:t xml:space="preserve"> 统一编码规则</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_Toc176442123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24" w:history="1">
        <w:r w:rsidR="00721CDC" w:rsidRPr="00721CDC">
          <w:rPr>
            <w:rStyle w:val="affff6"/>
            <w:rFonts w:hint="eastAsia"/>
            <w:noProof/>
            <w14:scene3d>
              <w14:camera w14:prst="orthographicFront"/>
              <w14:lightRig w14:rig="threePt" w14:dir="t">
                <w14:rot w14:lat="0" w14:lon="0" w14:rev="0"/>
              </w14:lightRig>
            </w14:scene3d>
          </w:rPr>
          <w:t>8.2</w:t>
        </w:r>
        <w:r w:rsidR="00721CDC" w:rsidRPr="00721CDC">
          <w:rPr>
            <w:rStyle w:val="affff6"/>
            <w:rFonts w:hint="eastAsia"/>
            <w:noProof/>
          </w:rPr>
          <w:t xml:space="preserve"> 媒体编解码</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_Toc176442124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25" w:history="1">
        <w:r w:rsidR="00721CDC" w:rsidRPr="00721CDC">
          <w:rPr>
            <w:rStyle w:val="affff6"/>
            <w:rFonts w:hint="eastAsia"/>
            <w:noProof/>
            <w14:scene3d>
              <w14:camera w14:prst="orthographicFront"/>
              <w14:lightRig w14:rig="threePt" w14:dir="t">
                <w14:rot w14:lat="0" w14:lon="0" w14:rev="0"/>
              </w14:lightRig>
            </w14:scene3d>
          </w:rPr>
          <w:t>8.3</w:t>
        </w:r>
        <w:r w:rsidR="00721CDC" w:rsidRPr="00721CDC">
          <w:rPr>
            <w:rStyle w:val="affff6"/>
            <w:rFonts w:hint="eastAsia"/>
            <w:noProof/>
          </w:rPr>
          <w:t xml:space="preserve"> 媒体存储封装格式</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_Toc176442125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26" w:history="1">
        <w:r w:rsidR="00721CDC" w:rsidRPr="00721CDC">
          <w:rPr>
            <w:rStyle w:val="affff6"/>
            <w:rFonts w:hint="eastAsia"/>
            <w:noProof/>
            <w14:scene3d>
              <w14:camera w14:prst="orthographicFront"/>
              <w14:lightRig w14:rig="threePt" w14:dir="t">
                <w14:rot w14:lat="0" w14:lon="0" w14:rev="0"/>
              </w14:lightRig>
            </w14:scene3d>
          </w:rPr>
          <w:t>8.4</w:t>
        </w:r>
        <w:r w:rsidR="00721CDC" w:rsidRPr="00721CDC">
          <w:rPr>
            <w:rStyle w:val="affff6"/>
            <w:rFonts w:hint="eastAsia"/>
            <w:noProof/>
          </w:rPr>
          <w:t xml:space="preserve"> 网络传输协议的转换</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_Toc176442126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27" w:history="1">
        <w:r w:rsidR="00721CDC" w:rsidRPr="00721CDC">
          <w:rPr>
            <w:rStyle w:val="affff6"/>
            <w:rFonts w:hint="eastAsia"/>
            <w:noProof/>
            <w14:scene3d>
              <w14:camera w14:prst="orthographicFront"/>
              <w14:lightRig w14:rig="threePt" w14:dir="t">
                <w14:rot w14:lat="0" w14:lon="0" w14:rev="0"/>
              </w14:lightRig>
            </w14:scene3d>
          </w:rPr>
          <w:t>8.5</w:t>
        </w:r>
        <w:r w:rsidR="00721CDC" w:rsidRPr="00721CDC">
          <w:rPr>
            <w:rStyle w:val="affff6"/>
            <w:rFonts w:hint="eastAsia"/>
            <w:noProof/>
          </w:rPr>
          <w:t xml:space="preserve"> 控制协议的转换</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_Toc176442127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28" w:history="1">
        <w:r w:rsidR="00721CDC" w:rsidRPr="00721CDC">
          <w:rPr>
            <w:rStyle w:val="affff6"/>
            <w:rFonts w:hint="eastAsia"/>
            <w:noProof/>
            <w14:scene3d>
              <w14:camera w14:prst="orthographicFront"/>
              <w14:lightRig w14:rig="threePt" w14:dir="t">
                <w14:rot w14:lat="0" w14:lon="0" w14:rev="0"/>
              </w14:lightRig>
            </w14:scene3d>
          </w:rPr>
          <w:t>8.6</w:t>
        </w:r>
        <w:r w:rsidR="00721CDC" w:rsidRPr="00721CDC">
          <w:rPr>
            <w:rStyle w:val="affff6"/>
            <w:rFonts w:hint="eastAsia"/>
            <w:noProof/>
          </w:rPr>
          <w:t xml:space="preserve"> 媒体传输协议的转换</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_Toc176442128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29" w:history="1">
        <w:r w:rsidR="00721CDC" w:rsidRPr="00721CDC">
          <w:rPr>
            <w:rStyle w:val="affff6"/>
            <w:rFonts w:hint="eastAsia"/>
            <w:noProof/>
            <w14:scene3d>
              <w14:camera w14:prst="orthographicFront"/>
              <w14:lightRig w14:rig="threePt" w14:dir="t">
                <w14:rot w14:lat="0" w14:lon="0" w14:rev="0"/>
              </w14:lightRig>
            </w14:scene3d>
          </w:rPr>
          <w:t>8.7</w:t>
        </w:r>
        <w:r w:rsidR="00721CDC" w:rsidRPr="00721CDC">
          <w:rPr>
            <w:rStyle w:val="affff6"/>
            <w:rFonts w:hint="eastAsia"/>
            <w:noProof/>
          </w:rPr>
          <w:t xml:space="preserve"> 非媒体数据传输协议的转换</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_Toc176442129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30" w:history="1">
        <w:r w:rsidR="00721CDC" w:rsidRPr="00721CDC">
          <w:rPr>
            <w:rStyle w:val="affff6"/>
            <w:rFonts w:hint="eastAsia"/>
            <w:noProof/>
            <w14:scene3d>
              <w14:camera w14:prst="orthographicFront"/>
              <w14:lightRig w14:rig="threePt" w14:dir="t">
                <w14:rot w14:lat="0" w14:lon="0" w14:rev="0"/>
              </w14:lightRig>
            </w14:scene3d>
          </w:rPr>
          <w:t>8.8</w:t>
        </w:r>
        <w:r w:rsidR="00721CDC" w:rsidRPr="00721CDC">
          <w:rPr>
            <w:rStyle w:val="affff6"/>
            <w:rFonts w:hint="eastAsia"/>
            <w:noProof/>
          </w:rPr>
          <w:t xml:space="preserve"> 媒体数据格式的转换</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_Toc176442130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31" w:history="1">
        <w:r w:rsidR="00721CDC" w:rsidRPr="00721CDC">
          <w:rPr>
            <w:rStyle w:val="affff6"/>
            <w:rFonts w:hint="eastAsia"/>
            <w:noProof/>
            <w14:scene3d>
              <w14:camera w14:prst="orthographicFront"/>
              <w14:lightRig w14:rig="threePt" w14:dir="t">
                <w14:rot w14:lat="0" w14:lon="0" w14:rev="0"/>
              </w14:lightRig>
            </w14:scene3d>
          </w:rPr>
          <w:t>8.9</w:t>
        </w:r>
        <w:r w:rsidR="00721CDC" w:rsidRPr="00721CDC">
          <w:rPr>
            <w:rStyle w:val="affff6"/>
            <w:rFonts w:hint="eastAsia"/>
            <w:noProof/>
          </w:rPr>
          <w:t xml:space="preserve"> 非媒体数据格式的转换</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_Toc176442131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11</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32" w:history="1">
        <w:r w:rsidR="00721CDC" w:rsidRPr="00721CDC">
          <w:rPr>
            <w:rStyle w:val="affff6"/>
            <w:rFonts w:hint="eastAsia"/>
            <w:noProof/>
          </w:rPr>
          <w:t>9 控制要求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_Toc176442132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12</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33" w:history="1">
        <w:r w:rsidR="00721CDC" w:rsidRPr="00721CDC">
          <w:rPr>
            <w:rStyle w:val="affff6"/>
            <w:rFonts w:hint="eastAsia"/>
            <w:noProof/>
            <w14:scene3d>
              <w14:camera w14:prst="orthographicFront"/>
              <w14:lightRig w14:rig="threePt" w14:dir="t">
                <w14:rot w14:lat="0" w14:lon="0" w14:rev="0"/>
              </w14:lightRig>
            </w14:scene3d>
          </w:rPr>
          <w:t>9.1</w:t>
        </w:r>
        <w:r w:rsidR="00721CDC" w:rsidRPr="00721CDC">
          <w:rPr>
            <w:rStyle w:val="affff6"/>
            <w:rFonts w:hint="eastAsia"/>
            <w:noProof/>
          </w:rPr>
          <w:t xml:space="preserve"> 注册</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_Toc176442133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12</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34" w:history="1">
        <w:r w:rsidR="00721CDC" w:rsidRPr="00721CDC">
          <w:rPr>
            <w:rStyle w:val="affff6"/>
            <w:rFonts w:hint="eastAsia"/>
            <w:noProof/>
            <w14:scene3d>
              <w14:camera w14:prst="orthographicFront"/>
              <w14:lightRig w14:rig="threePt" w14:dir="t">
                <w14:rot w14:lat="0" w14:lon="0" w14:rev="0"/>
              </w14:lightRig>
            </w14:scene3d>
          </w:rPr>
          <w:t>9.2</w:t>
        </w:r>
        <w:r w:rsidR="00721CDC" w:rsidRPr="00721CDC">
          <w:rPr>
            <w:rStyle w:val="affff6"/>
            <w:rFonts w:hint="eastAsia"/>
            <w:noProof/>
          </w:rPr>
          <w:t xml:space="preserve"> 控制</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_Toc176442134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12</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35" w:history="1">
        <w:r w:rsidR="00721CDC" w:rsidRPr="00721CDC">
          <w:rPr>
            <w:rStyle w:val="affff6"/>
            <w:rFonts w:hint="eastAsia"/>
            <w:noProof/>
            <w14:scene3d>
              <w14:camera w14:prst="orthographicFront"/>
              <w14:lightRig w14:rig="threePt" w14:dir="t">
                <w14:rot w14:lat="0" w14:lon="0" w14:rev="0"/>
              </w14:lightRig>
            </w14:scene3d>
          </w:rPr>
          <w:t>9.3</w:t>
        </w:r>
        <w:r w:rsidR="00721CDC" w:rsidRPr="00721CDC">
          <w:rPr>
            <w:rStyle w:val="affff6"/>
            <w:rFonts w:hint="eastAsia"/>
            <w:noProof/>
          </w:rPr>
          <w:t xml:space="preserve"> 实时视频直播</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_Toc176442135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12</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36" w:history="1">
        <w:r w:rsidR="00721CDC" w:rsidRPr="00721CDC">
          <w:rPr>
            <w:rStyle w:val="affff6"/>
            <w:rFonts w:hint="eastAsia"/>
            <w:noProof/>
            <w14:scene3d>
              <w14:camera w14:prst="orthographicFront"/>
              <w14:lightRig w14:rig="threePt" w14:dir="t">
                <w14:rot w14:lat="0" w14:lon="0" w14:rev="0"/>
              </w14:lightRig>
            </w14:scene3d>
          </w:rPr>
          <w:t>9.4</w:t>
        </w:r>
        <w:r w:rsidR="00721CDC" w:rsidRPr="00721CDC">
          <w:rPr>
            <w:rStyle w:val="affff6"/>
            <w:rFonts w:hint="eastAsia"/>
            <w:noProof/>
          </w:rPr>
          <w:t xml:space="preserve"> 航线飞行</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_Toc176442136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13</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37" w:history="1">
        <w:r w:rsidR="00721CDC" w:rsidRPr="00721CDC">
          <w:rPr>
            <w:rStyle w:val="affff6"/>
            <w:rFonts w:hint="eastAsia"/>
            <w:noProof/>
            <w14:scene3d>
              <w14:camera w14:prst="orthographicFront"/>
              <w14:lightRig w14:rig="threePt" w14:dir="t">
                <w14:rot w14:lat="0" w14:lon="0" w14:rev="0"/>
              </w14:lightRig>
            </w14:scene3d>
          </w:rPr>
          <w:t>9.5</w:t>
        </w:r>
        <w:r w:rsidR="00721CDC" w:rsidRPr="00721CDC">
          <w:rPr>
            <w:rStyle w:val="affff6"/>
            <w:rFonts w:hint="eastAsia"/>
            <w:noProof/>
          </w:rPr>
          <w:t xml:space="preserve"> 设备信息查询</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_Toc176442137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13</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38" w:history="1">
        <w:r w:rsidR="00721CDC" w:rsidRPr="00721CDC">
          <w:rPr>
            <w:rStyle w:val="affff6"/>
            <w:rFonts w:hint="eastAsia"/>
            <w:noProof/>
            <w14:scene3d>
              <w14:camera w14:prst="orthographicFront"/>
              <w14:lightRig w14:rig="threePt" w14:dir="t">
                <w14:rot w14:lat="0" w14:lon="0" w14:rev="0"/>
              </w14:lightRig>
            </w14:scene3d>
          </w:rPr>
          <w:t>9.6</w:t>
        </w:r>
        <w:r w:rsidR="00721CDC" w:rsidRPr="00721CDC">
          <w:rPr>
            <w:rStyle w:val="affff6"/>
            <w:rFonts w:hint="eastAsia"/>
            <w:noProof/>
          </w:rPr>
          <w:t xml:space="preserve"> 状态信息报送</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_Toc176442138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13</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39" w:history="1">
        <w:r w:rsidR="00721CDC" w:rsidRPr="00721CDC">
          <w:rPr>
            <w:rStyle w:val="affff6"/>
            <w:rFonts w:hint="eastAsia"/>
            <w:noProof/>
            <w14:scene3d>
              <w14:camera w14:prst="orthographicFront"/>
              <w14:lightRig w14:rig="threePt" w14:dir="t">
                <w14:rot w14:lat="0" w14:lon="0" w14:rev="0"/>
              </w14:lightRig>
            </w14:scene3d>
          </w:rPr>
          <w:t>9.7</w:t>
        </w:r>
        <w:r w:rsidR="00721CDC" w:rsidRPr="00721CDC">
          <w:rPr>
            <w:rStyle w:val="affff6"/>
            <w:rFonts w:hint="eastAsia"/>
            <w:noProof/>
          </w:rPr>
          <w:t xml:space="preserve"> 感知数据报送</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_Toc176442139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13</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40" w:history="1">
        <w:r w:rsidR="00721CDC" w:rsidRPr="00721CDC">
          <w:rPr>
            <w:rStyle w:val="affff6"/>
            <w:rFonts w:hint="eastAsia"/>
            <w:noProof/>
            <w14:scene3d>
              <w14:camera w14:prst="orthographicFront"/>
              <w14:lightRig w14:rig="threePt" w14:dir="t">
                <w14:rot w14:lat="0" w14:lon="0" w14:rev="0"/>
              </w14:lightRig>
            </w14:scene3d>
          </w:rPr>
          <w:t>9.8</w:t>
        </w:r>
        <w:r w:rsidR="00721CDC" w:rsidRPr="00721CDC">
          <w:rPr>
            <w:rStyle w:val="affff6"/>
            <w:rFonts w:hint="eastAsia"/>
            <w:noProof/>
          </w:rPr>
          <w:t xml:space="preserve"> 事件通知和分发</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_Toc176442140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13</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41" w:history="1">
        <w:r w:rsidR="00721CDC" w:rsidRPr="00721CDC">
          <w:rPr>
            <w:rStyle w:val="affff6"/>
            <w:rFonts w:hint="eastAsia"/>
            <w:noProof/>
            <w14:scene3d>
              <w14:camera w14:prst="orthographicFront"/>
              <w14:lightRig w14:rig="threePt" w14:dir="t">
                <w14:rot w14:lat="0" w14:lon="0" w14:rev="0"/>
              </w14:lightRig>
            </w14:scene3d>
          </w:rPr>
          <w:t>9.9</w:t>
        </w:r>
        <w:r w:rsidR="00721CDC" w:rsidRPr="00721CDC">
          <w:rPr>
            <w:rStyle w:val="affff6"/>
            <w:rFonts w:hint="eastAsia"/>
            <w:noProof/>
          </w:rPr>
          <w:t xml:space="preserve"> 历史视频检索</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_Toc176442141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14</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42" w:history="1">
        <w:r w:rsidR="00721CDC" w:rsidRPr="00721CDC">
          <w:rPr>
            <w:rStyle w:val="affff6"/>
            <w:rFonts w:hint="eastAsia"/>
            <w:noProof/>
            <w14:scene3d>
              <w14:camera w14:prst="orthographicFront"/>
              <w14:lightRig w14:rig="threePt" w14:dir="t">
                <w14:rot w14:lat="0" w14:lon="0" w14:rev="0"/>
              </w14:lightRig>
            </w14:scene3d>
          </w:rPr>
          <w:t>9.10</w:t>
        </w:r>
        <w:r w:rsidR="00721CDC" w:rsidRPr="00721CDC">
          <w:rPr>
            <w:rStyle w:val="affff6"/>
            <w:rFonts w:hint="eastAsia"/>
            <w:noProof/>
          </w:rPr>
          <w:t xml:space="preserve"> 历史视频回放</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_Toc176442142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14</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43" w:history="1">
        <w:r w:rsidR="00721CDC" w:rsidRPr="00721CDC">
          <w:rPr>
            <w:rStyle w:val="affff6"/>
            <w:rFonts w:hint="eastAsia"/>
            <w:noProof/>
            <w14:scene3d>
              <w14:camera w14:prst="orthographicFront"/>
              <w14:lightRig w14:rig="threePt" w14:dir="t">
                <w14:rot w14:lat="0" w14:lon="0" w14:rev="0"/>
              </w14:lightRig>
            </w14:scene3d>
          </w:rPr>
          <w:t>9.11</w:t>
        </w:r>
        <w:r w:rsidR="00721CDC" w:rsidRPr="00721CDC">
          <w:rPr>
            <w:rStyle w:val="affff6"/>
            <w:rFonts w:hint="eastAsia"/>
            <w:noProof/>
          </w:rPr>
          <w:t xml:space="preserve"> 历史视频下载</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_Toc176442143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14</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44" w:history="1">
        <w:r w:rsidR="00721CDC" w:rsidRPr="00721CDC">
          <w:rPr>
            <w:rStyle w:val="affff6"/>
            <w:rFonts w:hint="eastAsia"/>
            <w:noProof/>
            <w14:scene3d>
              <w14:camera w14:prst="orthographicFront"/>
              <w14:lightRig w14:rig="threePt" w14:dir="t">
                <w14:rot w14:lat="0" w14:lon="0" w14:rev="0"/>
              </w14:lightRig>
            </w14:scene3d>
          </w:rPr>
          <w:t>9.12</w:t>
        </w:r>
        <w:r w:rsidR="00721CDC" w:rsidRPr="00721CDC">
          <w:rPr>
            <w:rStyle w:val="affff6"/>
            <w:rFonts w:hint="eastAsia"/>
            <w:noProof/>
          </w:rPr>
          <w:t xml:space="preserve"> 图像抓拍上传</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_Toc176442144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14</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45" w:history="1">
        <w:r w:rsidR="00721CDC" w:rsidRPr="00721CDC">
          <w:rPr>
            <w:rStyle w:val="affff6"/>
            <w:rFonts w:hint="eastAsia"/>
            <w:noProof/>
            <w14:scene3d>
              <w14:camera w14:prst="orthographicFront"/>
              <w14:lightRig w14:rig="threePt" w14:dir="t">
                <w14:rot w14:lat="0" w14:lon="0" w14:rev="0"/>
              </w14:lightRig>
            </w14:scene3d>
          </w:rPr>
          <w:t>9.13</w:t>
        </w:r>
        <w:r w:rsidR="00721CDC" w:rsidRPr="00721CDC">
          <w:rPr>
            <w:rStyle w:val="affff6"/>
            <w:rFonts w:hint="eastAsia"/>
            <w:noProof/>
          </w:rPr>
          <w:t xml:space="preserve"> 设备软件升级</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_Toc176442145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14</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46" w:history="1">
        <w:r w:rsidR="00721CDC" w:rsidRPr="00721CDC">
          <w:rPr>
            <w:rStyle w:val="affff6"/>
            <w:rFonts w:hint="eastAsia"/>
            <w:noProof/>
          </w:rPr>
          <w:t>10 传输、交换、控制安全性要求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_Toc176442146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14</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47" w:history="1">
        <w:r w:rsidR="00721CDC" w:rsidRPr="00721CDC">
          <w:rPr>
            <w:rStyle w:val="affff6"/>
            <w:rFonts w:hint="eastAsia"/>
            <w:noProof/>
            <w14:scene3d>
              <w14:camera w14:prst="orthographicFront"/>
              <w14:lightRig w14:rig="threePt" w14:dir="t">
                <w14:rot w14:lat="0" w14:lon="0" w14:rev="0"/>
              </w14:lightRig>
            </w14:scene3d>
          </w:rPr>
          <w:t>10.1</w:t>
        </w:r>
        <w:r w:rsidR="00721CDC" w:rsidRPr="00721CDC">
          <w:rPr>
            <w:rStyle w:val="affff6"/>
            <w:rFonts w:hint="eastAsia"/>
            <w:noProof/>
          </w:rPr>
          <w:t xml:space="preserve"> 传输要求</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_Toc176442147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14</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48" w:history="1">
        <w:r w:rsidR="00721CDC" w:rsidRPr="00721CDC">
          <w:rPr>
            <w:rStyle w:val="affff6"/>
            <w:rFonts w:hint="eastAsia"/>
            <w:noProof/>
            <w14:scene3d>
              <w14:camera w14:prst="orthographicFront"/>
              <w14:lightRig w14:rig="threePt" w14:dir="t">
                <w14:rot w14:lat="0" w14:lon="0" w14:rev="0"/>
              </w14:lightRig>
            </w14:scene3d>
          </w:rPr>
          <w:t>10.2</w:t>
        </w:r>
        <w:r w:rsidR="00721CDC" w:rsidRPr="00721CDC">
          <w:rPr>
            <w:rStyle w:val="affff6"/>
            <w:rFonts w:hint="eastAsia"/>
            <w:noProof/>
          </w:rPr>
          <w:t xml:space="preserve"> 设备身份认证</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_Toc176442148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15</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49" w:history="1">
        <w:r w:rsidR="00721CDC" w:rsidRPr="00721CDC">
          <w:rPr>
            <w:rStyle w:val="affff6"/>
            <w:rFonts w:hint="eastAsia"/>
            <w:noProof/>
            <w14:scene3d>
              <w14:camera w14:prst="orthographicFront"/>
              <w14:lightRig w14:rig="threePt" w14:dir="t">
                <w14:rot w14:lat="0" w14:lon="0" w14:rev="0"/>
              </w14:lightRig>
            </w14:scene3d>
          </w:rPr>
          <w:t>10.3</w:t>
        </w:r>
        <w:r w:rsidR="00721CDC" w:rsidRPr="00721CDC">
          <w:rPr>
            <w:rStyle w:val="affff6"/>
            <w:rFonts w:hint="eastAsia"/>
            <w:noProof/>
          </w:rPr>
          <w:t xml:space="preserve"> 数据加密</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_Toc176442149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15</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50" w:history="1">
        <w:r w:rsidR="00721CDC" w:rsidRPr="00721CDC">
          <w:rPr>
            <w:rStyle w:val="affff6"/>
            <w:rFonts w:hint="eastAsia"/>
            <w:noProof/>
            <w14:scene3d>
              <w14:camera w14:prst="orthographicFront"/>
              <w14:lightRig w14:rig="threePt" w14:dir="t">
                <w14:rot w14:lat="0" w14:lon="0" w14:rev="0"/>
              </w14:lightRig>
            </w14:scene3d>
          </w:rPr>
          <w:t>10.4</w:t>
        </w:r>
        <w:r w:rsidR="00721CDC" w:rsidRPr="00721CDC">
          <w:rPr>
            <w:rStyle w:val="affff6"/>
            <w:rFonts w:hint="eastAsia"/>
            <w:noProof/>
          </w:rPr>
          <w:t xml:space="preserve"> 数据完整性校验</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_Toc176442150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15</w:t>
        </w:r>
        <w:r w:rsidR="00721CDC" w:rsidRPr="00721CDC">
          <w:rPr>
            <w:rFonts w:hint="eastAsia"/>
            <w:noProof/>
          </w:rPr>
          <w:fldChar w:fldCharType="end"/>
        </w:r>
      </w:hyperlink>
    </w:p>
    <w:p w:rsidR="00721CDC" w:rsidRPr="00721CDC" w:rsidRDefault="00577C8A">
      <w:pPr>
        <w:pStyle w:val="23"/>
        <w:rPr>
          <w:rFonts w:asciiTheme="minorHAnsi" w:eastAsiaTheme="minorEastAsia" w:hAnsiTheme="minorHAnsi" w:cstheme="minorBidi"/>
          <w:noProof/>
          <w:szCs w:val="22"/>
        </w:rPr>
      </w:pPr>
      <w:hyperlink w:anchor="_Toc176442151" w:history="1">
        <w:r w:rsidR="00721CDC" w:rsidRPr="00721CDC">
          <w:rPr>
            <w:rStyle w:val="affff6"/>
            <w:rFonts w:hint="eastAsia"/>
            <w:noProof/>
            <w14:scene3d>
              <w14:camera w14:prst="orthographicFront"/>
              <w14:lightRig w14:rig="threePt" w14:dir="t">
                <w14:rot w14:lat="0" w14:lon="0" w14:rev="0"/>
              </w14:lightRig>
            </w14:scene3d>
          </w:rPr>
          <w:t>10.5</w:t>
        </w:r>
        <w:r w:rsidR="00721CDC" w:rsidRPr="00721CDC">
          <w:rPr>
            <w:rStyle w:val="affff6"/>
            <w:rFonts w:hint="eastAsia"/>
            <w:noProof/>
          </w:rPr>
          <w:t xml:space="preserve"> 访问控制</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_Toc176442151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15</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52" w:history="1">
        <w:r w:rsidR="00721CDC" w:rsidRPr="00721CDC">
          <w:rPr>
            <w:rStyle w:val="affff6"/>
            <w:rFonts w:hint="eastAsia"/>
            <w:noProof/>
          </w:rPr>
          <w:t>11 标准实施与评价</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_Toc176442152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15</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53" w:history="1">
        <w:r w:rsidR="00721CDC" w:rsidRPr="00721CDC">
          <w:rPr>
            <w:rStyle w:val="affff6"/>
            <w:rFonts w:hint="eastAsia"/>
            <w:noProof/>
          </w:rPr>
          <w:t>附录A （资料性） 航线文件格式</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_Toc176442153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17</w:t>
        </w:r>
        <w:r w:rsidR="00721CDC" w:rsidRPr="00721CDC">
          <w:rPr>
            <w:rFonts w:hint="eastAsia"/>
            <w:noProof/>
          </w:rPr>
          <w:fldChar w:fldCharType="end"/>
        </w:r>
      </w:hyperlink>
    </w:p>
    <w:p w:rsidR="00721CDC" w:rsidRPr="00721CDC" w:rsidRDefault="00577C8A">
      <w:pPr>
        <w:pStyle w:val="10"/>
        <w:tabs>
          <w:tab w:val="right" w:leader="dot" w:pos="9344"/>
        </w:tabs>
        <w:rPr>
          <w:rFonts w:asciiTheme="minorHAnsi" w:eastAsiaTheme="minorEastAsia" w:hAnsiTheme="minorHAnsi" w:cstheme="minorBidi"/>
          <w:noProof/>
          <w:szCs w:val="22"/>
        </w:rPr>
      </w:pPr>
      <w:hyperlink w:anchor="_Toc176442155" w:history="1">
        <w:r w:rsidR="00721CDC" w:rsidRPr="00721CDC">
          <w:rPr>
            <w:rStyle w:val="affff6"/>
            <w:rFonts w:hint="eastAsia"/>
            <w:noProof/>
          </w:rPr>
          <w:t>附录B （资料性） 湖北省地方标准实施信息及意见反馈表</w:t>
        </w:r>
        <w:r w:rsidR="00721CDC" w:rsidRPr="00721CDC">
          <w:rPr>
            <w:rFonts w:hint="eastAsia"/>
            <w:noProof/>
          </w:rPr>
          <w:tab/>
        </w:r>
        <w:r w:rsidR="00721CDC" w:rsidRPr="00721CDC">
          <w:rPr>
            <w:rFonts w:hint="eastAsia"/>
            <w:noProof/>
          </w:rPr>
          <w:fldChar w:fldCharType="begin"/>
        </w:r>
        <w:r w:rsidR="00721CDC" w:rsidRPr="00721CDC">
          <w:rPr>
            <w:rFonts w:hint="eastAsia"/>
            <w:noProof/>
          </w:rPr>
          <w:instrText xml:space="preserve"> </w:instrText>
        </w:r>
        <w:r w:rsidR="00721CDC" w:rsidRPr="00721CDC">
          <w:rPr>
            <w:noProof/>
          </w:rPr>
          <w:instrText>PAGEREF _Toc176442155 \h</w:instrText>
        </w:r>
        <w:r w:rsidR="00721CDC" w:rsidRPr="00721CDC">
          <w:rPr>
            <w:rFonts w:hint="eastAsia"/>
            <w:noProof/>
          </w:rPr>
          <w:instrText xml:space="preserve"> </w:instrText>
        </w:r>
        <w:r w:rsidR="00721CDC" w:rsidRPr="00721CDC">
          <w:rPr>
            <w:rFonts w:hint="eastAsia"/>
            <w:noProof/>
          </w:rPr>
        </w:r>
        <w:r w:rsidR="00721CDC" w:rsidRPr="00721CDC">
          <w:rPr>
            <w:rFonts w:hint="eastAsia"/>
            <w:noProof/>
          </w:rPr>
          <w:fldChar w:fldCharType="separate"/>
        </w:r>
        <w:r w:rsidR="00721CDC" w:rsidRPr="00721CDC">
          <w:rPr>
            <w:rFonts w:hint="eastAsia"/>
            <w:noProof/>
          </w:rPr>
          <w:t>18</w:t>
        </w:r>
        <w:r w:rsidR="00721CDC" w:rsidRPr="00721CDC">
          <w:rPr>
            <w:rFonts w:hint="eastAsia"/>
            <w:noProof/>
          </w:rPr>
          <w:fldChar w:fldCharType="end"/>
        </w:r>
      </w:hyperlink>
    </w:p>
    <w:p w:rsidR="00E76EAC" w:rsidRDefault="001E0554">
      <w:pPr>
        <w:pStyle w:val="affffff5"/>
        <w:spacing w:after="468"/>
        <w:rPr>
          <w:rFonts w:hint="eastAsia"/>
        </w:rPr>
        <w:sectPr w:rsidR="00E76EAC">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721CDC">
        <w:rPr>
          <w:rFonts w:hint="eastAsia"/>
        </w:rPr>
        <w:fldChar w:fldCharType="end"/>
      </w:r>
    </w:p>
    <w:p w:rsidR="00E76EAC" w:rsidRDefault="001E0554">
      <w:pPr>
        <w:pStyle w:val="a6"/>
        <w:spacing w:before="900" w:after="468"/>
      </w:pPr>
      <w:bookmarkStart w:id="20" w:name="_Toc176442102"/>
      <w:bookmarkStart w:id="21" w:name="BookMark2"/>
      <w:bookmarkStart w:id="22" w:name="_GoBack"/>
      <w:bookmarkEnd w:id="19"/>
      <w:bookmarkEnd w:id="22"/>
      <w:r>
        <w:rPr>
          <w:spacing w:val="320"/>
        </w:rPr>
        <w:lastRenderedPageBreak/>
        <w:t>前</w:t>
      </w:r>
      <w:r>
        <w:t>言</w:t>
      </w:r>
      <w:bookmarkEnd w:id="20"/>
    </w:p>
    <w:p w:rsidR="00E76EAC" w:rsidRDefault="001E0554">
      <w:pPr>
        <w:pStyle w:val="afffff"/>
        <w:ind w:firstLine="420"/>
      </w:pPr>
      <w:r>
        <w:rPr>
          <w:rFonts w:hint="eastAsia"/>
        </w:rPr>
        <w:t>本文件按照GB/T 1.1—2020《标准化工作导则  第1部分：标准化文件的结构和起草规则》的规定起草。</w:t>
      </w:r>
    </w:p>
    <w:p w:rsidR="00E76EAC" w:rsidRDefault="001E0554">
      <w:pPr>
        <w:pStyle w:val="afffff"/>
        <w:ind w:firstLine="420"/>
      </w:pPr>
      <w:r>
        <w:rPr>
          <w:rFonts w:hint="eastAsia"/>
        </w:rPr>
        <w:t>请注意本文件的某些内容可能涉及专利。本文件的发布机构不承担识别专利的责任。</w:t>
      </w:r>
    </w:p>
    <w:p w:rsidR="00E76EAC" w:rsidRDefault="001E0554">
      <w:pPr>
        <w:pStyle w:val="afffff"/>
        <w:ind w:firstLine="420"/>
      </w:pPr>
      <w:r>
        <w:rPr>
          <w:rFonts w:hint="eastAsia"/>
        </w:rPr>
        <w:t>本文件由东湖高新区政务服务与大数据管理局提出。</w:t>
      </w:r>
    </w:p>
    <w:p w:rsidR="00E76EAC" w:rsidRDefault="001E0554">
      <w:pPr>
        <w:pStyle w:val="afffff"/>
        <w:ind w:firstLine="420"/>
      </w:pPr>
      <w:r>
        <w:rPr>
          <w:rFonts w:hint="eastAsia"/>
        </w:rPr>
        <w:t>本文件由湖北省数字技术标准化技术委员会归口。</w:t>
      </w:r>
    </w:p>
    <w:p w:rsidR="00E76EAC" w:rsidRDefault="001E0554">
      <w:pPr>
        <w:pStyle w:val="afffff"/>
        <w:ind w:firstLine="420"/>
      </w:pPr>
      <w:r>
        <w:rPr>
          <w:rFonts w:hint="eastAsia"/>
        </w:rPr>
        <w:t>本文件起草单位：普</w:t>
      </w:r>
      <w:proofErr w:type="gramStart"/>
      <w:r>
        <w:rPr>
          <w:rFonts w:hint="eastAsia"/>
        </w:rPr>
        <w:t>宙</w:t>
      </w:r>
      <w:proofErr w:type="gramEnd"/>
      <w:r>
        <w:rPr>
          <w:rFonts w:hint="eastAsia"/>
        </w:rPr>
        <w:t>科技有限公司、武汉东湖新技术开发区政务服务和大数据管理局、湖北省标准化与质量研究院、武汉市标准化研究院、湖北邮电规划设计有限公司、中国电信股份有限公司武汉分公司、旭日蓝天（武汉）科技有限公司。</w:t>
      </w:r>
    </w:p>
    <w:p w:rsidR="00E76EAC" w:rsidRDefault="001E0554">
      <w:pPr>
        <w:pStyle w:val="afffff"/>
        <w:ind w:firstLine="420"/>
      </w:pPr>
      <w:r>
        <w:rPr>
          <w:rFonts w:hint="eastAsia"/>
        </w:rPr>
        <w:t>本文件主要起草人：XXX、XXX等</w:t>
      </w:r>
      <w:r>
        <w:t>。</w:t>
      </w:r>
    </w:p>
    <w:p w:rsidR="00E76EAC" w:rsidRDefault="00E76EAC">
      <w:pPr>
        <w:pStyle w:val="afffff"/>
        <w:ind w:firstLine="420"/>
        <w:sectPr w:rsidR="00E76EAC">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type="lines" w:linePitch="312"/>
        </w:sectPr>
      </w:pPr>
    </w:p>
    <w:p w:rsidR="00E76EAC" w:rsidRDefault="00E76EAC">
      <w:pPr>
        <w:spacing w:line="20" w:lineRule="exact"/>
        <w:jc w:val="center"/>
        <w:rPr>
          <w:rFonts w:ascii="黑体" w:eastAsia="黑体" w:hAnsi="黑体"/>
          <w:sz w:val="32"/>
          <w:szCs w:val="32"/>
        </w:rPr>
      </w:pPr>
      <w:bookmarkStart w:id="23" w:name="BookMark4"/>
      <w:bookmarkEnd w:id="21"/>
    </w:p>
    <w:p w:rsidR="00E76EAC" w:rsidRDefault="00E76EAC">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DE621F9775F14F75A038E02357FA90B0"/>
        </w:placeholder>
      </w:sdtPr>
      <w:sdtEndPr/>
      <w:sdtContent>
        <w:p w:rsidR="00E76EAC" w:rsidRDefault="001E0554" w:rsidP="001E0554">
          <w:pPr>
            <w:pStyle w:val="afffffffff3"/>
            <w:spacing w:beforeLines="100" w:before="312" w:afterLines="220" w:after="686"/>
          </w:pPr>
          <w:r>
            <w:rPr>
              <w:rFonts w:hint="eastAsia"/>
            </w:rPr>
            <w:t>智慧城市场景低空</w:t>
          </w:r>
          <w:proofErr w:type="gramStart"/>
          <w:r>
            <w:rPr>
              <w:rFonts w:hint="eastAsia"/>
            </w:rPr>
            <w:t>无人机物联系统信息</w:t>
          </w:r>
          <w:proofErr w:type="gramEnd"/>
          <w:r>
            <w:rPr>
              <w:rFonts w:hint="eastAsia"/>
            </w:rPr>
            <w:t>传输、交换、控制要求</w:t>
          </w:r>
        </w:p>
      </w:sdtContent>
    </w:sdt>
    <w:p w:rsidR="00E76EAC" w:rsidRDefault="001E0554">
      <w:pPr>
        <w:pStyle w:val="affc"/>
        <w:spacing w:before="312" w:after="312"/>
      </w:pPr>
      <w:bookmarkStart w:id="25" w:name="_Toc26718930"/>
      <w:bookmarkStart w:id="26" w:name="_Toc26986530"/>
      <w:bookmarkStart w:id="27" w:name="_Toc26986771"/>
      <w:bookmarkStart w:id="28" w:name="_Toc17233325"/>
      <w:bookmarkStart w:id="29" w:name="_Toc24884218"/>
      <w:bookmarkStart w:id="30" w:name="_Toc24884211"/>
      <w:bookmarkStart w:id="31" w:name="_Toc17233333"/>
      <w:bookmarkStart w:id="32" w:name="_Toc97191423"/>
      <w:bookmarkStart w:id="33" w:name="_Toc26648465"/>
      <w:bookmarkStart w:id="34" w:name="_Toc176442103"/>
      <w:bookmarkEnd w:id="24"/>
      <w:r>
        <w:rPr>
          <w:rFonts w:hint="eastAsia"/>
        </w:rPr>
        <w:t>范围</w:t>
      </w:r>
      <w:bookmarkEnd w:id="25"/>
      <w:bookmarkEnd w:id="26"/>
      <w:bookmarkEnd w:id="27"/>
      <w:bookmarkEnd w:id="28"/>
      <w:bookmarkEnd w:id="29"/>
      <w:bookmarkEnd w:id="30"/>
      <w:bookmarkEnd w:id="31"/>
      <w:bookmarkEnd w:id="32"/>
      <w:bookmarkEnd w:id="33"/>
      <w:bookmarkEnd w:id="34"/>
    </w:p>
    <w:p w:rsidR="00E76EAC" w:rsidRDefault="001E0554">
      <w:pPr>
        <w:pStyle w:val="afffff"/>
        <w:ind w:firstLine="420"/>
      </w:pPr>
      <w:bookmarkStart w:id="35" w:name="_Toc24884219"/>
      <w:bookmarkStart w:id="36" w:name="_Toc24884212"/>
      <w:bookmarkStart w:id="37" w:name="_Toc17233334"/>
      <w:bookmarkStart w:id="38" w:name="_Toc17233326"/>
      <w:bookmarkStart w:id="39" w:name="_Toc26648466"/>
      <w:r>
        <w:rPr>
          <w:rFonts w:hint="eastAsia"/>
        </w:rPr>
        <w:t>本文件规定了智慧城市场景低空无人机物联系统(以下简称“无人机系统”)的互联结构，传输、交换、控制的基本要求和安全性要求，以及控制、传输流程和协议接口等技术要求。</w:t>
      </w:r>
    </w:p>
    <w:p w:rsidR="00E76EAC" w:rsidRDefault="001E0554">
      <w:pPr>
        <w:pStyle w:val="afffff"/>
        <w:ind w:firstLine="420"/>
      </w:pPr>
      <w:r>
        <w:rPr>
          <w:rFonts w:hint="eastAsia"/>
        </w:rPr>
        <w:t>本文件适用于智慧城市场景低空无人机物联系统的方案设计、系统测试、验收以及与之相关的设备研发生产。</w:t>
      </w:r>
    </w:p>
    <w:p w:rsidR="00E76EAC" w:rsidRDefault="001E0554">
      <w:pPr>
        <w:pStyle w:val="affc"/>
        <w:spacing w:before="312" w:after="312"/>
      </w:pPr>
      <w:bookmarkStart w:id="40" w:name="_Toc26986772"/>
      <w:bookmarkStart w:id="41" w:name="_Toc26718931"/>
      <w:bookmarkStart w:id="42" w:name="_Toc26986531"/>
      <w:bookmarkStart w:id="43" w:name="_Toc97191424"/>
      <w:bookmarkStart w:id="44" w:name="_Toc176442104"/>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3AD8F7DB7A1F4C149CA379E6AA49B46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E76EAC" w:rsidRDefault="001E0554">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76EAC" w:rsidRDefault="001E0554">
      <w:pPr>
        <w:pStyle w:val="afffff"/>
        <w:ind w:firstLine="420"/>
        <w:rPr>
          <w:highlight w:val="yellow"/>
        </w:rPr>
      </w:pPr>
      <w:r>
        <w:rPr>
          <w:rFonts w:hint="eastAsia"/>
          <w:highlight w:val="yellow"/>
        </w:rPr>
        <w:t>GB/T22239-2019     信息安全技术 网络安全等级保护基本要求</w:t>
      </w:r>
    </w:p>
    <w:p w:rsidR="00E76EAC" w:rsidRDefault="001E0554">
      <w:pPr>
        <w:pStyle w:val="afffff"/>
        <w:ind w:firstLine="420"/>
        <w:rPr>
          <w:highlight w:val="yellow"/>
        </w:rPr>
      </w:pPr>
      <w:r>
        <w:rPr>
          <w:rFonts w:hint="eastAsia"/>
          <w:highlight w:val="yellow"/>
        </w:rPr>
        <w:t>GB/T 25070-2019    信息安全技术 网络安全等级保护安全设计技术要求</w:t>
      </w:r>
    </w:p>
    <w:p w:rsidR="00E76EAC" w:rsidRDefault="001E0554">
      <w:pPr>
        <w:pStyle w:val="afffff"/>
        <w:ind w:firstLine="420"/>
        <w:rPr>
          <w:highlight w:val="yellow"/>
        </w:rPr>
      </w:pPr>
      <w:r>
        <w:rPr>
          <w:rFonts w:hint="eastAsia"/>
          <w:highlight w:val="yellow"/>
        </w:rPr>
        <w:t>GB/T 28181-2022    公共安全视频监控联网系统信息传输、交换、控制技术要求</w:t>
      </w:r>
    </w:p>
    <w:p w:rsidR="00E76EAC" w:rsidRDefault="001E0554">
      <w:pPr>
        <w:pStyle w:val="afffff"/>
        <w:ind w:firstLine="420"/>
        <w:rPr>
          <w:highlight w:val="yellow"/>
        </w:rPr>
      </w:pPr>
      <w:r>
        <w:rPr>
          <w:rFonts w:hint="eastAsia"/>
          <w:highlight w:val="yellow"/>
        </w:rPr>
        <w:t>GB/T 38152-2019    无人驾驶航空器系统术语</w:t>
      </w:r>
    </w:p>
    <w:p w:rsidR="00E76EAC" w:rsidRDefault="001E0554">
      <w:pPr>
        <w:pStyle w:val="afffff"/>
        <w:ind w:firstLine="420"/>
        <w:rPr>
          <w:highlight w:val="yellow"/>
        </w:rPr>
      </w:pPr>
      <w:r>
        <w:rPr>
          <w:rFonts w:hint="eastAsia"/>
          <w:highlight w:val="yellow"/>
        </w:rPr>
        <w:t>GB/T 38905-2020    民用无人机系统型号命名</w:t>
      </w:r>
    </w:p>
    <w:p w:rsidR="00E76EAC" w:rsidRDefault="001E0554">
      <w:pPr>
        <w:pStyle w:val="afffff"/>
        <w:ind w:firstLine="420"/>
        <w:rPr>
          <w:highlight w:val="yellow"/>
        </w:rPr>
      </w:pPr>
      <w:r>
        <w:rPr>
          <w:rFonts w:hint="eastAsia"/>
          <w:highlight w:val="yellow"/>
        </w:rPr>
        <w:t>GB/T 38997-2020    轻小型多旋翼无人机飞行控制与导航系统通用要求</w:t>
      </w:r>
    </w:p>
    <w:p w:rsidR="00E76EAC" w:rsidRDefault="001E0554">
      <w:pPr>
        <w:pStyle w:val="afffff"/>
        <w:ind w:firstLine="420"/>
        <w:rPr>
          <w:highlight w:val="yellow"/>
        </w:rPr>
      </w:pPr>
      <w:r>
        <w:rPr>
          <w:rFonts w:hint="eastAsia"/>
          <w:highlight w:val="yellow"/>
        </w:rPr>
        <w:t>GB/T 41300-2022    民用无人机唯一产品识别码</w:t>
      </w:r>
    </w:p>
    <w:p w:rsidR="00E76EAC" w:rsidRDefault="001E0554">
      <w:pPr>
        <w:pStyle w:val="afffff"/>
        <w:ind w:firstLine="420"/>
      </w:pPr>
      <w:r>
        <w:rPr>
          <w:rFonts w:hint="eastAsia"/>
          <w:highlight w:val="yellow"/>
        </w:rPr>
        <w:t>MH/T 2011-2019     无人机</w:t>
      </w:r>
      <w:proofErr w:type="gramStart"/>
      <w:r>
        <w:rPr>
          <w:rFonts w:hint="eastAsia"/>
          <w:highlight w:val="yellow"/>
        </w:rPr>
        <w:t>云系统</w:t>
      </w:r>
      <w:proofErr w:type="gramEnd"/>
      <w:r>
        <w:rPr>
          <w:rFonts w:hint="eastAsia"/>
          <w:highlight w:val="yellow"/>
        </w:rPr>
        <w:t>数据规范</w:t>
      </w:r>
    </w:p>
    <w:p w:rsidR="00E76EAC" w:rsidRDefault="001E0554">
      <w:pPr>
        <w:pStyle w:val="afffff"/>
        <w:ind w:firstLine="420"/>
      </w:pPr>
      <w:r>
        <w:rPr>
          <w:rFonts w:hint="eastAsia"/>
        </w:rPr>
        <w:t>IETF RFC 768 用户数据报协议(User datagram protocol)</w:t>
      </w:r>
    </w:p>
    <w:p w:rsidR="00E76EAC" w:rsidRDefault="001E0554">
      <w:pPr>
        <w:pStyle w:val="afffff"/>
        <w:ind w:firstLine="420"/>
      </w:pPr>
      <w:r>
        <w:rPr>
          <w:rFonts w:hint="eastAsia"/>
        </w:rPr>
        <w:t>IETF RFC 791 互联网协议(Internet protocol)</w:t>
      </w:r>
    </w:p>
    <w:p w:rsidR="00E76EAC" w:rsidRDefault="001E0554">
      <w:pPr>
        <w:pStyle w:val="afffff"/>
        <w:ind w:firstLine="420"/>
      </w:pPr>
      <w:r>
        <w:rPr>
          <w:rFonts w:hint="eastAsia"/>
        </w:rPr>
        <w:t>IETF RFC 793 传输控制协议(Transmission control protocol)</w:t>
      </w:r>
    </w:p>
    <w:p w:rsidR="00E76EAC" w:rsidRDefault="001E0554">
      <w:pPr>
        <w:pStyle w:val="afffff"/>
        <w:ind w:firstLine="420"/>
      </w:pPr>
      <w:r>
        <w:rPr>
          <w:rFonts w:hint="eastAsia"/>
        </w:rPr>
        <w:t>IETF RFC 959 文件传输协议 (File transfer protocol)</w:t>
      </w:r>
    </w:p>
    <w:p w:rsidR="00E76EAC" w:rsidRDefault="001E0554">
      <w:pPr>
        <w:pStyle w:val="afffff"/>
        <w:ind w:firstLine="420"/>
      </w:pPr>
      <w:r>
        <w:rPr>
          <w:rFonts w:hint="eastAsia"/>
        </w:rPr>
        <w:t>IETF RFC 2460 互联网协议规范第6版[Internet protocol,version6(IPv6)specification</w:t>
      </w:r>
    </w:p>
    <w:p w:rsidR="00E76EAC" w:rsidRDefault="001E0554">
      <w:pPr>
        <w:pStyle w:val="afffff"/>
        <w:ind w:firstLine="420"/>
      </w:pPr>
      <w:r>
        <w:rPr>
          <w:rFonts w:hint="eastAsia"/>
        </w:rPr>
        <w:t>IETF RFC 2616 超文本传输协议版本 1.1(Hypertext transfer protocol---HPPT/1.1)</w:t>
      </w:r>
    </w:p>
    <w:p w:rsidR="00E76EAC" w:rsidRDefault="001E0554">
      <w:pPr>
        <w:pStyle w:val="afffff"/>
        <w:ind w:firstLine="420"/>
      </w:pPr>
      <w:r>
        <w:rPr>
          <w:rFonts w:hint="eastAsia"/>
        </w:rPr>
        <w:t xml:space="preserve">IETF RFC 3550 RTP:实时应用程序传输协议(RTP:A transport protocol for real-time </w:t>
      </w:r>
      <w:proofErr w:type="spellStart"/>
      <w:r>
        <w:rPr>
          <w:rFonts w:hint="eastAsia"/>
        </w:rPr>
        <w:t>applica</w:t>
      </w:r>
      <w:proofErr w:type="spellEnd"/>
      <w:r>
        <w:rPr>
          <w:rFonts w:hint="eastAsia"/>
        </w:rPr>
        <w:t>-</w:t>
      </w:r>
    </w:p>
    <w:p w:rsidR="00E76EAC" w:rsidRDefault="001E0554">
      <w:pPr>
        <w:pStyle w:val="afffff"/>
        <w:ind w:firstLine="420"/>
      </w:pPr>
      <w:proofErr w:type="spellStart"/>
      <w:proofErr w:type="gramStart"/>
      <w:r>
        <w:rPr>
          <w:rFonts w:hint="eastAsia"/>
        </w:rPr>
        <w:t>tions</w:t>
      </w:r>
      <w:proofErr w:type="spellEnd"/>
      <w:proofErr w:type="gramEnd"/>
      <w:r>
        <w:rPr>
          <w:rFonts w:hint="eastAsia"/>
        </w:rPr>
        <w:t>)</w:t>
      </w:r>
    </w:p>
    <w:p w:rsidR="00E76EAC" w:rsidRDefault="001E0554">
      <w:pPr>
        <w:pStyle w:val="afffff"/>
        <w:ind w:firstLine="420"/>
      </w:pPr>
      <w:r>
        <w:rPr>
          <w:rFonts w:hint="eastAsia"/>
        </w:rPr>
        <w:t>IETF RFC 8529 JavaScript对象表示法(The JavaScript Object Notation Data Interchange Format)</w:t>
      </w:r>
    </w:p>
    <w:p w:rsidR="00E76EAC" w:rsidRDefault="001E0554">
      <w:pPr>
        <w:pStyle w:val="afffff"/>
        <w:ind w:firstLine="420"/>
      </w:pPr>
      <w:r>
        <w:rPr>
          <w:rFonts w:hint="eastAsia"/>
        </w:rPr>
        <w:t>IETF RFC 2326 实时流媒体传输协议(Real Time Streaming Protocol)</w:t>
      </w:r>
    </w:p>
    <w:p w:rsidR="00E76EAC" w:rsidRDefault="001E0554">
      <w:pPr>
        <w:pStyle w:val="afffff"/>
        <w:ind w:firstLine="420"/>
      </w:pPr>
      <w:r>
        <w:rPr>
          <w:rFonts w:hint="eastAsia"/>
        </w:rPr>
        <w:t>IETF RFC 7425 实时消息协议(Adobe's RTMFP Profile for Flash Communication)</w:t>
      </w:r>
    </w:p>
    <w:p w:rsidR="00E76EAC" w:rsidRDefault="001E0554">
      <w:pPr>
        <w:pStyle w:val="afffff"/>
        <w:ind w:firstLine="420"/>
      </w:pPr>
      <w:r>
        <w:rPr>
          <w:rFonts w:hint="eastAsia"/>
        </w:rPr>
        <w:t>IETF RFC 4337 MPEG-4文件格式(MIME Type Registration for MPEG-4)</w:t>
      </w:r>
    </w:p>
    <w:p w:rsidR="00E76EAC" w:rsidRDefault="001E0554">
      <w:pPr>
        <w:pStyle w:val="afffff"/>
        <w:ind w:firstLine="420"/>
      </w:pPr>
      <w:r>
        <w:rPr>
          <w:rFonts w:hint="eastAsia"/>
        </w:rPr>
        <w:t xml:space="preserve">IETF RFC 6455 </w:t>
      </w:r>
      <w:proofErr w:type="spellStart"/>
      <w:r>
        <w:rPr>
          <w:rFonts w:hint="eastAsia"/>
        </w:rPr>
        <w:t>WebSocket</w:t>
      </w:r>
      <w:proofErr w:type="spellEnd"/>
      <w:r>
        <w:rPr>
          <w:rFonts w:hint="eastAsia"/>
        </w:rPr>
        <w:t xml:space="preserve">协议(The </w:t>
      </w:r>
      <w:proofErr w:type="spellStart"/>
      <w:r>
        <w:rPr>
          <w:rFonts w:hint="eastAsia"/>
        </w:rPr>
        <w:t>WebSocket</w:t>
      </w:r>
      <w:proofErr w:type="spellEnd"/>
      <w:r>
        <w:rPr>
          <w:rFonts w:hint="eastAsia"/>
        </w:rPr>
        <w:t xml:space="preserve"> Protocol)</w:t>
      </w:r>
    </w:p>
    <w:p w:rsidR="00E76EAC" w:rsidRDefault="001E0554">
      <w:pPr>
        <w:pStyle w:val="afffff"/>
        <w:ind w:firstLine="420"/>
      </w:pPr>
      <w:r>
        <w:rPr>
          <w:rFonts w:hint="eastAsia"/>
        </w:rPr>
        <w:t>IETF RFC 9431 消息队列遥测传输(Message Queuing Telemetry Transport (MQTT) and Transport Layer Security (TLS) Profile of Authentication and Authorization for Constrained Environments (ACE) Framework)</w:t>
      </w:r>
    </w:p>
    <w:p w:rsidR="00E76EAC" w:rsidRDefault="001E0554">
      <w:pPr>
        <w:pStyle w:val="afffff"/>
        <w:ind w:firstLine="420"/>
      </w:pPr>
      <w:r>
        <w:rPr>
          <w:rFonts w:hint="eastAsia"/>
        </w:rPr>
        <w:t>W3C Web of Things (</w:t>
      </w:r>
      <w:proofErr w:type="spellStart"/>
      <w:r>
        <w:rPr>
          <w:rFonts w:hint="eastAsia"/>
        </w:rPr>
        <w:t>WoT</w:t>
      </w:r>
      <w:proofErr w:type="spellEnd"/>
      <w:r>
        <w:rPr>
          <w:rFonts w:hint="eastAsia"/>
        </w:rPr>
        <w:t>) Thing Description 1.1</w:t>
      </w:r>
    </w:p>
    <w:p w:rsidR="00E76EAC" w:rsidRDefault="001E0554">
      <w:pPr>
        <w:pStyle w:val="affc"/>
        <w:spacing w:before="312" w:after="312"/>
      </w:pPr>
      <w:bookmarkStart w:id="45" w:name="_Toc97191425"/>
      <w:bookmarkStart w:id="46" w:name="_Toc176442105"/>
      <w:r>
        <w:rPr>
          <w:rFonts w:hint="eastAsia"/>
          <w:szCs w:val="21"/>
        </w:rPr>
        <w:lastRenderedPageBreak/>
        <w:t>术语和定义</w:t>
      </w:r>
      <w:bookmarkEnd w:id="45"/>
      <w:bookmarkEnd w:id="46"/>
    </w:p>
    <w:bookmarkStart w:id="47" w:name="_Toc26986532" w:displacedByCustomXml="next"/>
    <w:bookmarkEnd w:id="47" w:displacedByCustomXml="next"/>
    <w:sdt>
      <w:sdtPr>
        <w:id w:val="-1909835108"/>
        <w:placeholder>
          <w:docPart w:val="43AF54BBBB7B41BBB088B2763015CA8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E76EAC" w:rsidRDefault="001E0554">
          <w:pPr>
            <w:pStyle w:val="afffff"/>
            <w:ind w:firstLine="420"/>
          </w:pPr>
          <w:r>
            <w:t>下列术语和定义适用于本文件。</w:t>
          </w:r>
        </w:p>
      </w:sdtContent>
    </w:sdt>
    <w:p w:rsidR="00E76EAC" w:rsidRDefault="001E0554">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 xml:space="preserve">低空无人机物联网系统 </w:t>
      </w:r>
      <w:r>
        <w:rPr>
          <w:rFonts w:ascii="黑体" w:eastAsia="黑体" w:hAnsi="黑体"/>
        </w:rPr>
        <w:t>l</w:t>
      </w:r>
      <w:r>
        <w:rPr>
          <w:rFonts w:ascii="黑体" w:eastAsia="黑体" w:hAnsi="黑体" w:hint="eastAsia"/>
        </w:rPr>
        <w:t>ow-altitude unmanned aerial vehicle IOT system</w:t>
      </w:r>
    </w:p>
    <w:p w:rsidR="001E0554" w:rsidRDefault="001E0554">
      <w:pPr>
        <w:pStyle w:val="afffff"/>
        <w:ind w:firstLine="420"/>
      </w:pPr>
      <w:r>
        <w:rPr>
          <w:rFonts w:hint="eastAsia"/>
        </w:rPr>
        <w:t>为解决多厂商、多品类、多协议的无人机难以互联互通，满足低空场景</w:t>
      </w:r>
      <w:proofErr w:type="gramStart"/>
      <w:r>
        <w:rPr>
          <w:rFonts w:hint="eastAsia"/>
        </w:rPr>
        <w:t>物联应用</w:t>
      </w:r>
      <w:proofErr w:type="gramEnd"/>
      <w:r>
        <w:rPr>
          <w:rFonts w:hint="eastAsia"/>
        </w:rPr>
        <w:t>的快速构建和集成，综合应用物联网、计算机网络、音视频等技术，构建的具有信息传输、交换、控制、存储、处理等功能的能够实现全连接、多领域的物联网系统。</w:t>
      </w:r>
    </w:p>
    <w:p w:rsidR="00E76EAC" w:rsidRDefault="001E0554">
      <w:pPr>
        <w:pStyle w:val="afffff"/>
        <w:ind w:firstLine="420"/>
      </w:pPr>
      <w:r>
        <w:rPr>
          <w:rFonts w:hint="eastAsia"/>
        </w:rPr>
        <w:t>[来源：GB/T33745-2017，定义2.1.1]</w:t>
      </w:r>
    </w:p>
    <w:p w:rsidR="00E76EAC" w:rsidRDefault="001E0554">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低空无人机 low-altitude unmanned aerial vehicle</w:t>
      </w:r>
    </w:p>
    <w:p w:rsidR="00E76EAC" w:rsidRDefault="001E0554">
      <w:pPr>
        <w:pStyle w:val="afffff"/>
        <w:ind w:firstLine="420"/>
      </w:pPr>
      <w:r>
        <w:rPr>
          <w:rFonts w:hint="eastAsia"/>
        </w:rPr>
        <w:t>指飞行高度在1000米以下的无人驾驶的飞行器。简称"无人机"。</w:t>
      </w:r>
    </w:p>
    <w:p w:rsidR="00E76EAC" w:rsidRDefault="001E0554">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机库 hangar</w:t>
      </w:r>
    </w:p>
    <w:p w:rsidR="001E0554" w:rsidRDefault="001E0554" w:rsidP="001E0554">
      <w:pPr>
        <w:pStyle w:val="afffff"/>
        <w:ind w:firstLine="420"/>
      </w:pPr>
      <w:r>
        <w:rPr>
          <w:rFonts w:hint="eastAsia"/>
        </w:rPr>
        <w:t>无人机机库是无人机系统的关键组成部分，负责存储、维护和管理无人机的起飞、降落和停放。无人机机库通常由机库主体、机库门、无人机停放平台、充电系统、维护保养设备等组成。无人机机库是无人机应用领域中的重要基础设施之一，可以提高无人机的可靠性和安全性，降低运营成本，并为无人机的发展和应用提供有力支持。目前机库主要分为充电机库、换电机库。简称“机库”。</w:t>
      </w:r>
    </w:p>
    <w:p w:rsidR="00E76EAC" w:rsidRPr="001E0554" w:rsidRDefault="001E0554" w:rsidP="001E0554">
      <w:pPr>
        <w:pStyle w:val="afffffffffff"/>
        <w:ind w:left="420" w:hangingChars="200" w:hanging="420"/>
        <w:rPr>
          <w:rFonts w:ascii="黑体" w:eastAsia="黑体" w:hAnsi="黑体"/>
        </w:rPr>
      </w:pPr>
      <w:r w:rsidRPr="001E0554">
        <w:rPr>
          <w:rFonts w:ascii="黑体" w:eastAsia="黑体" w:hAnsi="黑体"/>
        </w:rPr>
        <w:br/>
      </w:r>
      <w:r w:rsidRPr="001E0554">
        <w:rPr>
          <w:rFonts w:ascii="黑体" w:eastAsia="黑体" w:hAnsi="黑体" w:hint="eastAsia"/>
        </w:rPr>
        <w:t>无人机载荷  unmanned aerial vehicle</w:t>
      </w:r>
      <w:r w:rsidRPr="001E0554">
        <w:rPr>
          <w:rFonts w:ascii="黑体" w:eastAsia="黑体" w:hAnsi="黑体"/>
        </w:rPr>
        <w:t xml:space="preserve"> </w:t>
      </w:r>
      <w:r w:rsidRPr="001E0554">
        <w:rPr>
          <w:rFonts w:ascii="黑体" w:eastAsia="黑体" w:hAnsi="黑体" w:hint="eastAsia"/>
        </w:rPr>
        <w:t>payload</w:t>
      </w:r>
    </w:p>
    <w:p w:rsidR="00E76EAC" w:rsidRDefault="001E0554">
      <w:pPr>
        <w:pStyle w:val="afffff"/>
        <w:ind w:firstLine="420"/>
      </w:pPr>
      <w:r>
        <w:rPr>
          <w:rFonts w:hint="eastAsia"/>
        </w:rPr>
        <w:t>无人机挂载的设备，是信息采集的终端设备。</w:t>
      </w:r>
    </w:p>
    <w:p w:rsidR="00E76EAC" w:rsidRDefault="001E0554">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遥控器 remote-control unit</w:t>
      </w:r>
    </w:p>
    <w:p w:rsidR="00E76EAC" w:rsidRDefault="001E0554">
      <w:pPr>
        <w:pStyle w:val="afffff"/>
        <w:ind w:firstLine="420"/>
      </w:pPr>
      <w:r>
        <w:rPr>
          <w:rFonts w:hint="eastAsia"/>
        </w:rPr>
        <w:t>直接操控无人机的终端设备。</w:t>
      </w:r>
    </w:p>
    <w:p w:rsidR="00E76EAC" w:rsidRDefault="001E0554">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用户终端 user terminal</w:t>
      </w:r>
    </w:p>
    <w:p w:rsidR="00E76EAC" w:rsidRDefault="001E0554">
      <w:pPr>
        <w:pStyle w:val="afffff"/>
        <w:ind w:firstLine="420"/>
      </w:pPr>
      <w:r>
        <w:rPr>
          <w:rFonts w:hint="eastAsia"/>
        </w:rPr>
        <w:t>经系统授权的、对系统内数据或设备有操作需求的客户端设备。</w:t>
      </w:r>
    </w:p>
    <w:p w:rsidR="00E76EAC" w:rsidRDefault="001E0554">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接入服务器 access server</w:t>
      </w:r>
    </w:p>
    <w:p w:rsidR="00E76EAC" w:rsidRDefault="001E0554">
      <w:pPr>
        <w:pStyle w:val="afffff"/>
        <w:ind w:firstLine="420"/>
      </w:pPr>
      <w:r>
        <w:rPr>
          <w:rFonts w:hint="eastAsia"/>
        </w:rPr>
        <w:t>为各种设备提供注册、认证、路由选择，并且提供接口与管理服务器通信的服务器。</w:t>
      </w:r>
    </w:p>
    <w:p w:rsidR="00E76EAC" w:rsidRDefault="001E0554">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流媒体服务器 streaming media server</w:t>
      </w:r>
    </w:p>
    <w:p w:rsidR="00E76EAC" w:rsidRDefault="001E0554">
      <w:pPr>
        <w:pStyle w:val="afffff"/>
        <w:ind w:firstLine="420"/>
      </w:pPr>
      <w:r>
        <w:rPr>
          <w:rFonts w:hint="eastAsia"/>
        </w:rPr>
        <w:t>提供实时媒体流的转发、媒体存储、历史媒体检索和播放功能的服务器。</w:t>
      </w:r>
    </w:p>
    <w:p w:rsidR="00E76EAC" w:rsidRDefault="001E0554">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管理服务器 administration server</w:t>
      </w:r>
    </w:p>
    <w:p w:rsidR="00E76EAC" w:rsidRDefault="001E0554">
      <w:pPr>
        <w:pStyle w:val="afffff"/>
        <w:ind w:firstLine="420"/>
      </w:pPr>
      <w:r>
        <w:rPr>
          <w:rFonts w:hint="eastAsia"/>
        </w:rPr>
        <w:t>具有设备管理、设备控制、请求分发功能的服务器。</w:t>
      </w:r>
    </w:p>
    <w:p w:rsidR="00E76EAC" w:rsidRDefault="001E0554">
      <w:pPr>
        <w:pStyle w:val="afffffffffff"/>
        <w:ind w:left="420" w:hangingChars="200" w:hanging="420"/>
        <w:rPr>
          <w:rFonts w:ascii="黑体" w:eastAsia="黑体" w:hAnsi="黑体"/>
        </w:rPr>
      </w:pPr>
      <w:r>
        <w:rPr>
          <w:rFonts w:ascii="黑体" w:eastAsia="黑体" w:hAnsi="黑体"/>
        </w:rPr>
        <w:br/>
      </w:r>
      <w:r>
        <w:rPr>
          <w:rFonts w:ascii="黑体" w:eastAsia="黑体" w:hAnsi="黑体" w:hint="eastAsia"/>
        </w:rPr>
        <w:t>MQTT协议 MQTT协议 message queuing telemetry transport protocol</w:t>
      </w:r>
    </w:p>
    <w:p w:rsidR="00E76EAC" w:rsidRDefault="001E0554">
      <w:pPr>
        <w:pStyle w:val="afffff"/>
        <w:ind w:firstLine="420"/>
      </w:pPr>
      <w:r>
        <w:rPr>
          <w:rFonts w:hint="eastAsia"/>
        </w:rPr>
        <w:t>基于发布/订阅范式的消息协议。它工作在TCP/IP协议族上，是为硬件性能低下的远程设备以及网络状况糟糕的情况下而设计的发布/订阅</w:t>
      </w:r>
      <w:proofErr w:type="gramStart"/>
      <w:r>
        <w:rPr>
          <w:rFonts w:hint="eastAsia"/>
        </w:rPr>
        <w:t>型消息</w:t>
      </w:r>
      <w:proofErr w:type="gramEnd"/>
      <w:r>
        <w:rPr>
          <w:rFonts w:hint="eastAsia"/>
        </w:rPr>
        <w:t>协议，轻量、简单、开放和易于实现的。</w:t>
      </w:r>
    </w:p>
    <w:p w:rsidR="00E76EAC" w:rsidRDefault="00075E90" w:rsidP="00075E90">
      <w:pPr>
        <w:pStyle w:val="afffff"/>
        <w:ind w:firstLine="420"/>
      </w:pPr>
      <w:r>
        <w:rPr>
          <w:rFonts w:hint="eastAsia"/>
        </w:rPr>
        <w:t>[来源:IETF RFC 9431，定义1.3]</w:t>
      </w:r>
    </w:p>
    <w:p w:rsidR="00E76EAC" w:rsidRDefault="001E0554">
      <w:pPr>
        <w:pStyle w:val="afffffffffff"/>
        <w:ind w:left="420" w:hangingChars="200" w:hanging="420"/>
        <w:rPr>
          <w:rFonts w:ascii="黑体" w:eastAsia="黑体" w:hAnsi="黑体"/>
        </w:rPr>
      </w:pPr>
      <w:r>
        <w:rPr>
          <w:rFonts w:ascii="黑体" w:eastAsia="黑体" w:hAnsi="黑体"/>
        </w:rPr>
        <w:br/>
      </w:r>
      <w:proofErr w:type="spellStart"/>
      <w:r>
        <w:rPr>
          <w:rFonts w:ascii="黑体" w:eastAsia="黑体" w:hAnsi="黑体" w:hint="eastAsia"/>
        </w:rPr>
        <w:t>WebSocket</w:t>
      </w:r>
      <w:proofErr w:type="spellEnd"/>
      <w:r>
        <w:rPr>
          <w:rFonts w:ascii="黑体" w:eastAsia="黑体" w:hAnsi="黑体" w:hint="eastAsia"/>
        </w:rPr>
        <w:t xml:space="preserve">协议 </w:t>
      </w:r>
      <w:r>
        <w:rPr>
          <w:rFonts w:ascii="黑体" w:eastAsia="黑体" w:hAnsi="黑体"/>
        </w:rPr>
        <w:t xml:space="preserve"> </w:t>
      </w:r>
      <w:proofErr w:type="spellStart"/>
      <w:r>
        <w:rPr>
          <w:rFonts w:ascii="黑体" w:eastAsia="黑体" w:hAnsi="黑体" w:hint="eastAsia"/>
        </w:rPr>
        <w:t>WebSocket</w:t>
      </w:r>
      <w:proofErr w:type="spellEnd"/>
      <w:r>
        <w:rPr>
          <w:rFonts w:ascii="黑体" w:eastAsia="黑体" w:hAnsi="黑体" w:hint="eastAsia"/>
        </w:rPr>
        <w:t xml:space="preserve"> protocol</w:t>
      </w:r>
    </w:p>
    <w:p w:rsidR="00E76EAC" w:rsidRDefault="001E0554">
      <w:pPr>
        <w:pStyle w:val="afffff"/>
        <w:ind w:firstLine="420"/>
      </w:pPr>
      <w:r>
        <w:rPr>
          <w:rFonts w:hint="eastAsia"/>
        </w:rPr>
        <w:lastRenderedPageBreak/>
        <w:t>一种网络通信协议，提供了全双工通信渠道，允许服务器主动发送信息给客户端。</w:t>
      </w:r>
    </w:p>
    <w:p w:rsidR="00E76EAC" w:rsidRDefault="00075E90" w:rsidP="00075E90">
      <w:pPr>
        <w:pStyle w:val="afffff"/>
        <w:ind w:firstLine="420"/>
      </w:pPr>
      <w:r>
        <w:rPr>
          <w:rFonts w:hint="eastAsia"/>
        </w:rPr>
        <w:t>[来源:IETF RFC 6455，定义1.1]</w:t>
      </w:r>
    </w:p>
    <w:p w:rsidR="00E76EAC" w:rsidRDefault="001E0554">
      <w:pPr>
        <w:pStyle w:val="afffffffffff"/>
        <w:ind w:left="420" w:hangingChars="200" w:hanging="420"/>
        <w:rPr>
          <w:rFonts w:eastAsia="黑体"/>
        </w:rPr>
      </w:pPr>
      <w:r>
        <w:rPr>
          <w:rFonts w:ascii="黑体" w:eastAsia="黑体" w:hAnsi="黑体"/>
        </w:rPr>
        <w:br/>
      </w:r>
      <w:r>
        <w:rPr>
          <w:rFonts w:ascii="黑体" w:eastAsia="黑体" w:hAnsi="黑体" w:hint="eastAsia"/>
        </w:rPr>
        <w:t xml:space="preserve">物模型 </w:t>
      </w:r>
      <w:r>
        <w:rPr>
          <w:rFonts w:ascii="黑体" w:eastAsia="黑体" w:hAnsi="黑体"/>
        </w:rPr>
        <w:t xml:space="preserve"> t</w:t>
      </w:r>
      <w:r>
        <w:rPr>
          <w:rFonts w:ascii="黑体" w:eastAsia="黑体" w:hAnsi="黑体" w:hint="eastAsia"/>
        </w:rPr>
        <w:t xml:space="preserve">hing </w:t>
      </w:r>
      <w:r>
        <w:rPr>
          <w:rFonts w:ascii="黑体" w:eastAsia="黑体" w:hAnsi="黑体"/>
        </w:rPr>
        <w:t>m</w:t>
      </w:r>
      <w:r>
        <w:rPr>
          <w:rFonts w:ascii="黑体" w:eastAsia="黑体" w:hAnsi="黑体" w:hint="eastAsia"/>
        </w:rPr>
        <w:t>odel</w:t>
      </w:r>
    </w:p>
    <w:p w:rsidR="00E76EAC" w:rsidRPr="00721CDC" w:rsidRDefault="001E0554">
      <w:pPr>
        <w:pStyle w:val="afffff"/>
        <w:ind w:firstLine="420"/>
        <w:rPr>
          <w:color w:val="000000" w:themeColor="text1"/>
        </w:rPr>
      </w:pPr>
      <w:r w:rsidRPr="00721CDC">
        <w:rPr>
          <w:rFonts w:hint="eastAsia"/>
          <w:color w:val="000000" w:themeColor="text1"/>
        </w:rPr>
        <w:t>物模型是对事物的属性、行为和事件可能的交互的逻辑描述；提供了一种统一的方式来描述物联网设备或服务的能力，包括其提供的数据模型和功能、协议使用情况以及其他元数据。</w:t>
      </w:r>
    </w:p>
    <w:p w:rsidR="00E76EAC" w:rsidRPr="00721CDC" w:rsidRDefault="00075E90" w:rsidP="00075E90">
      <w:pPr>
        <w:pStyle w:val="afffff"/>
        <w:ind w:firstLine="420"/>
        <w:rPr>
          <w:color w:val="000000" w:themeColor="text1"/>
        </w:rPr>
      </w:pPr>
      <w:r w:rsidRPr="00721CDC">
        <w:rPr>
          <w:rFonts w:hint="eastAsia"/>
          <w:color w:val="000000" w:themeColor="text1"/>
        </w:rPr>
        <w:t>[来源：W3C Web of Things (</w:t>
      </w:r>
      <w:proofErr w:type="spellStart"/>
      <w:r w:rsidRPr="00721CDC">
        <w:rPr>
          <w:rFonts w:hint="eastAsia"/>
          <w:color w:val="000000" w:themeColor="text1"/>
        </w:rPr>
        <w:t>WoT</w:t>
      </w:r>
      <w:proofErr w:type="spellEnd"/>
      <w:r w:rsidRPr="00721CDC">
        <w:rPr>
          <w:rFonts w:hint="eastAsia"/>
          <w:color w:val="000000" w:themeColor="text1"/>
        </w:rPr>
        <w:t>) Thing Description 1.1，定义9.1]</w:t>
      </w:r>
    </w:p>
    <w:p w:rsidR="00E76EAC" w:rsidRDefault="001E0554">
      <w:pPr>
        <w:pStyle w:val="affc"/>
        <w:spacing w:before="312" w:after="312"/>
        <w:rPr>
          <w:rFonts w:ascii="Times New Roman"/>
        </w:rPr>
      </w:pPr>
      <w:bookmarkStart w:id="48" w:name="_Toc176442106"/>
      <w:r>
        <w:rPr>
          <w:rFonts w:hint="eastAsia"/>
        </w:rPr>
        <w:t>缩略语</w:t>
      </w:r>
      <w:bookmarkEnd w:id="48"/>
    </w:p>
    <w:p w:rsidR="00E76EAC" w:rsidRDefault="001E0554">
      <w:pPr>
        <w:adjustRightInd/>
        <w:spacing w:line="420" w:lineRule="exact"/>
        <w:ind w:firstLineChars="200" w:firstLine="480"/>
        <w:rPr>
          <w:rFonts w:ascii="宋体" w:hAnsi="Times New Roman"/>
          <w:sz w:val="24"/>
          <w:szCs w:val="24"/>
        </w:rPr>
      </w:pPr>
      <w:r>
        <w:rPr>
          <w:rFonts w:ascii="宋体" w:hAnsi="宋体" w:hint="eastAsia"/>
          <w:sz w:val="24"/>
          <w:szCs w:val="24"/>
        </w:rPr>
        <w:t>以下缩略语适用本文件。</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LAUAV：低空无人机（Low Altitude Unmanned Aerial Vehicle）</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JSON：JavaScript键值数据对（JavaScript Object Notation）</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HTTP：超文本传输协议（Hypertext Transfer Protocol）</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MPEG-4：视频和音频压缩标准（Moving Picture Experts Group 4）</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H.264：也被称为MPEG-4 AVC（Advanced Video Coding）</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H.265：（High Efficiency Video Coding）</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RTMP：实时消息传递协议（Real Time Messaging Protocol）</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RTSP：实时流媒体协议（Real Time Streaming Protocol）</w:t>
      </w:r>
    </w:p>
    <w:p w:rsidR="00E76EAC" w:rsidRDefault="001E0554">
      <w:pPr>
        <w:adjustRightInd/>
        <w:spacing w:line="240" w:lineRule="auto"/>
        <w:ind w:firstLineChars="200" w:firstLine="420"/>
        <w:rPr>
          <w:rFonts w:ascii="宋体" w:hAnsi="Times New Roman"/>
          <w:kern w:val="0"/>
          <w:szCs w:val="20"/>
        </w:rPr>
      </w:pPr>
      <w:proofErr w:type="spellStart"/>
      <w:r>
        <w:rPr>
          <w:rFonts w:ascii="宋体" w:hAnsi="Times New Roman" w:hint="eastAsia"/>
          <w:kern w:val="0"/>
          <w:szCs w:val="20"/>
        </w:rPr>
        <w:t>WebRTC</w:t>
      </w:r>
      <w:proofErr w:type="spellEnd"/>
      <w:r>
        <w:rPr>
          <w:rFonts w:ascii="宋体" w:hAnsi="Times New Roman" w:hint="eastAsia"/>
          <w:kern w:val="0"/>
          <w:szCs w:val="20"/>
        </w:rPr>
        <w:t>：网页实时通信（Web Real-Time Communications）</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TCP：传输控制协议（Transmission Control Protocol）</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UDP：用户数据报协议（User Datagram Protocol）</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IP：互联网协议（互联网协议）</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RTP：实时传输协议（Real-time Transport Protocol）</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RTCP：实时传输控制协议（Real-time Transport Control Protocol）</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SVAC：监控视频和音频压缩（Surveillance Video and Audio Compression）</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WPML：航线文件格式标准（</w:t>
      </w:r>
      <w:proofErr w:type="spellStart"/>
      <w:r>
        <w:rPr>
          <w:rFonts w:ascii="宋体" w:hAnsi="Times New Roman" w:hint="eastAsia"/>
          <w:kern w:val="0"/>
          <w:szCs w:val="20"/>
        </w:rPr>
        <w:t>WayPoint</w:t>
      </w:r>
      <w:proofErr w:type="spellEnd"/>
      <w:r>
        <w:rPr>
          <w:rFonts w:ascii="宋体" w:hAnsi="Times New Roman" w:hint="eastAsia"/>
          <w:kern w:val="0"/>
          <w:szCs w:val="20"/>
        </w:rPr>
        <w:t xml:space="preserve"> Markup Language）</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KML：关键孔标记语言（</w:t>
      </w:r>
      <w:proofErr w:type="spellStart"/>
      <w:r>
        <w:rPr>
          <w:rFonts w:ascii="宋体" w:hAnsi="Times New Roman" w:hint="eastAsia"/>
          <w:kern w:val="0"/>
          <w:szCs w:val="20"/>
        </w:rPr>
        <w:t>KeyHole</w:t>
      </w:r>
      <w:proofErr w:type="spellEnd"/>
      <w:r>
        <w:rPr>
          <w:rFonts w:ascii="宋体" w:hAnsi="Times New Roman" w:hint="eastAsia"/>
          <w:kern w:val="0"/>
          <w:szCs w:val="20"/>
        </w:rPr>
        <w:t xml:space="preserve"> Markup Language）</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ZIP：文件压缩格式（</w:t>
      </w:r>
      <w:proofErr w:type="spellStart"/>
      <w:r>
        <w:rPr>
          <w:rFonts w:ascii="宋体" w:hAnsi="Times New Roman" w:hint="eastAsia"/>
          <w:kern w:val="0"/>
          <w:szCs w:val="20"/>
        </w:rPr>
        <w:t>Zarchival</w:t>
      </w:r>
      <w:proofErr w:type="spellEnd"/>
      <w:r>
        <w:rPr>
          <w:rFonts w:ascii="宋体" w:hAnsi="Times New Roman" w:hint="eastAsia"/>
          <w:kern w:val="0"/>
          <w:szCs w:val="20"/>
        </w:rPr>
        <w:t xml:space="preserve"> File Format）</w:t>
      </w:r>
    </w:p>
    <w:p w:rsidR="00E76EAC" w:rsidRDefault="001E0554">
      <w:pPr>
        <w:adjustRightInd/>
        <w:spacing w:line="240" w:lineRule="auto"/>
        <w:ind w:firstLineChars="200" w:firstLine="420"/>
        <w:rPr>
          <w:rFonts w:ascii="宋体" w:hAnsi="Times New Roman"/>
          <w:kern w:val="0"/>
          <w:szCs w:val="20"/>
        </w:rPr>
      </w:pPr>
      <w:proofErr w:type="spellStart"/>
      <w:r>
        <w:rPr>
          <w:rFonts w:ascii="宋体" w:hAnsi="Times New Roman" w:hint="eastAsia"/>
          <w:kern w:val="0"/>
          <w:szCs w:val="20"/>
        </w:rPr>
        <w:t>IPSec</w:t>
      </w:r>
      <w:proofErr w:type="spellEnd"/>
      <w:r>
        <w:rPr>
          <w:rFonts w:ascii="宋体" w:hAnsi="Times New Roman" w:hint="eastAsia"/>
          <w:kern w:val="0"/>
          <w:szCs w:val="20"/>
        </w:rPr>
        <w:t>：互联网协议安全（Internet Protocol Security）</w:t>
      </w:r>
    </w:p>
    <w:p w:rsidR="00E76EAC" w:rsidRDefault="001E0554">
      <w:pPr>
        <w:adjustRightInd/>
        <w:spacing w:line="240" w:lineRule="auto"/>
        <w:ind w:firstLineChars="200" w:firstLine="420"/>
        <w:rPr>
          <w:rFonts w:ascii="宋体" w:hAnsi="Times New Roman"/>
          <w:kern w:val="0"/>
          <w:szCs w:val="20"/>
        </w:rPr>
      </w:pPr>
      <w:r>
        <w:rPr>
          <w:rFonts w:ascii="宋体" w:hAnsi="Times New Roman" w:hint="eastAsia"/>
          <w:kern w:val="0"/>
          <w:szCs w:val="20"/>
        </w:rPr>
        <w:t>TLS：传输层安排（Transport Layer Security）</w:t>
      </w:r>
    </w:p>
    <w:p w:rsidR="00E76EAC" w:rsidRDefault="001E0554">
      <w:pPr>
        <w:pStyle w:val="affc"/>
        <w:spacing w:before="312" w:after="312"/>
      </w:pPr>
      <w:bookmarkStart w:id="49" w:name="_Toc176442107"/>
      <w:bookmarkStart w:id="50" w:name="_Toc171504394"/>
      <w:r>
        <w:rPr>
          <w:rFonts w:hint="eastAsia"/>
        </w:rPr>
        <w:t>无人机物联系统组成</w:t>
      </w:r>
      <w:bookmarkEnd w:id="49"/>
    </w:p>
    <w:p w:rsidR="00E76EAC" w:rsidRDefault="001E0554">
      <w:pPr>
        <w:pStyle w:val="affd"/>
        <w:spacing w:before="156" w:after="156"/>
        <w:rPr>
          <w:color w:val="FF0000"/>
        </w:rPr>
      </w:pPr>
      <w:bookmarkStart w:id="51" w:name="_Toc176442108"/>
      <w:r>
        <w:rPr>
          <w:rFonts w:hint="eastAsia"/>
        </w:rPr>
        <w:t>物联系统结构</w:t>
      </w:r>
      <w:bookmarkEnd w:id="51"/>
    </w:p>
    <w:p w:rsidR="00E76EAC" w:rsidRDefault="001E0554">
      <w:pPr>
        <w:pStyle w:val="afffff"/>
        <w:ind w:firstLine="420"/>
        <w:rPr>
          <w:highlight w:val="yellow"/>
        </w:rPr>
      </w:pPr>
      <w:r>
        <w:rPr>
          <w:rFonts w:hint="eastAsia"/>
        </w:rPr>
        <w:t>物联系统的信息传输、交换、控制方面的结构见图1，由机库、无人机、无人机上面的载荷、遥控器、接入服务器、流媒体服务器、管理服务器和用户终端等功能实体组成，每个功能实体以传输链路为基础，实现系统内的信息传输、交换和控制。图1描述了在物联系统中各个功能实体之间的连接关系。功能实体之间的互联协议分为控制指令协议（</w:t>
      </w:r>
      <w:proofErr w:type="gramStart"/>
      <w:r>
        <w:rPr>
          <w:rFonts w:hint="eastAsia"/>
        </w:rPr>
        <w:t>非媒体</w:t>
      </w:r>
      <w:proofErr w:type="gramEnd"/>
      <w:r>
        <w:rPr>
          <w:rFonts w:hint="eastAsia"/>
        </w:rPr>
        <w:t>数据）和媒体（本文主要指视频）传输协议两种类型，控制指令协</w:t>
      </w:r>
      <w:r>
        <w:rPr>
          <w:rFonts w:hint="eastAsia"/>
          <w:highlight w:val="yellow"/>
        </w:rPr>
        <w:t>议见5.</w:t>
      </w:r>
      <w:r w:rsidR="00A018F2">
        <w:rPr>
          <w:highlight w:val="yellow"/>
        </w:rPr>
        <w:t>3</w:t>
      </w:r>
      <w:r>
        <w:rPr>
          <w:rFonts w:hint="eastAsia"/>
          <w:highlight w:val="yellow"/>
        </w:rPr>
        <w:t>.2、5.</w:t>
      </w:r>
      <w:r w:rsidR="00A018F2">
        <w:rPr>
          <w:highlight w:val="yellow"/>
        </w:rPr>
        <w:t>3</w:t>
      </w:r>
      <w:r>
        <w:rPr>
          <w:rFonts w:hint="eastAsia"/>
          <w:highlight w:val="yellow"/>
        </w:rPr>
        <w:t>.3的规定，媒体传输协议见</w:t>
      </w:r>
      <w:r w:rsidR="00A018F2">
        <w:rPr>
          <w:highlight w:val="yellow"/>
        </w:rPr>
        <w:t>7</w:t>
      </w:r>
      <w:r>
        <w:rPr>
          <w:rFonts w:hint="eastAsia"/>
          <w:highlight w:val="yellow"/>
        </w:rPr>
        <w:t>.2的规定。</w:t>
      </w:r>
    </w:p>
    <w:p w:rsidR="00E76EAC" w:rsidRDefault="001E0554" w:rsidP="00387A12">
      <w:pPr>
        <w:pStyle w:val="afffff"/>
        <w:ind w:firstLine="420"/>
        <w:jc w:val="center"/>
      </w:pPr>
      <w:r>
        <w:rPr>
          <w:rFonts w:hint="eastAsia"/>
          <w:noProof/>
        </w:rPr>
        <w:lastRenderedPageBreak/>
        <w:drawing>
          <wp:inline distT="0" distB="0" distL="114300" distR="114300" wp14:editId="3BF86135">
            <wp:extent cx="3229232" cy="3701500"/>
            <wp:effectExtent l="0" t="0" r="9525" b="0"/>
            <wp:docPr id="4" name="图片 4" descr="物联网架构图.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物联网架构图.drawio"/>
                    <pic:cNvPicPr>
                      <a:picLocks noChangeAspect="1"/>
                    </pic:cNvPicPr>
                  </pic:nvPicPr>
                  <pic:blipFill>
                    <a:blip r:embed="rId23"/>
                    <a:stretch>
                      <a:fillRect/>
                    </a:stretch>
                  </pic:blipFill>
                  <pic:spPr>
                    <a:xfrm>
                      <a:off x="0" y="0"/>
                      <a:ext cx="3237896" cy="3711431"/>
                    </a:xfrm>
                    <a:prstGeom prst="rect">
                      <a:avLst/>
                    </a:prstGeom>
                  </pic:spPr>
                </pic:pic>
              </a:graphicData>
            </a:graphic>
          </wp:inline>
        </w:drawing>
      </w:r>
    </w:p>
    <w:p w:rsidR="00E76EAC" w:rsidRDefault="001E0554">
      <w:pPr>
        <w:pStyle w:val="afd"/>
        <w:spacing w:before="156" w:after="156"/>
      </w:pPr>
      <w:r>
        <w:rPr>
          <w:rFonts w:hint="eastAsia"/>
        </w:rPr>
        <w:t>物联网系统结构示意图</w:t>
      </w:r>
    </w:p>
    <w:p w:rsidR="00E76EAC" w:rsidRDefault="001E0554">
      <w:pPr>
        <w:pStyle w:val="affd"/>
        <w:spacing w:before="156" w:after="156"/>
      </w:pPr>
      <w:bookmarkStart w:id="52" w:name="_Toc176442109"/>
      <w:r>
        <w:rPr>
          <w:rFonts w:hint="eastAsia"/>
        </w:rPr>
        <w:t>标准物联网系统与</w:t>
      </w:r>
      <w:proofErr w:type="gramStart"/>
      <w:r>
        <w:rPr>
          <w:rFonts w:hint="eastAsia"/>
        </w:rPr>
        <w:t>非标准物网联系</w:t>
      </w:r>
      <w:proofErr w:type="gramEnd"/>
      <w:r>
        <w:rPr>
          <w:rFonts w:hint="eastAsia"/>
        </w:rPr>
        <w:t>统互联结构</w:t>
      </w:r>
      <w:bookmarkEnd w:id="52"/>
    </w:p>
    <w:p w:rsidR="00E76EAC" w:rsidRDefault="001E0554">
      <w:pPr>
        <w:pStyle w:val="afffff"/>
        <w:ind w:firstLine="420"/>
      </w:pPr>
      <w:r>
        <w:rPr>
          <w:rFonts w:hint="eastAsia"/>
        </w:rPr>
        <w:t>标准物联网系统与非标准物联网系统通过网关互联，互联结构见图2。网关逻辑上分为控制协议网关和流媒体网关。控制协议网关和流媒体网关应</w:t>
      </w:r>
      <w:r>
        <w:t>满足以下要求</w:t>
      </w:r>
      <w:r>
        <w:rPr>
          <w:rFonts w:hint="eastAsia"/>
        </w:rPr>
        <w:t>:</w:t>
      </w:r>
    </w:p>
    <w:p w:rsidR="00E76EAC" w:rsidRDefault="001E0554">
      <w:pPr>
        <w:pStyle w:val="afffffffffff5"/>
        <w:rPr>
          <w:rFonts w:ascii="Times New Roman"/>
        </w:rPr>
      </w:pPr>
      <w:r>
        <w:rPr>
          <w:noProof/>
        </w:rPr>
        <w:drawing>
          <wp:inline distT="0" distB="0" distL="0" distR="0">
            <wp:extent cx="4848860" cy="1896745"/>
            <wp:effectExtent l="0" t="0" r="8890" b="8255"/>
            <wp:docPr id="1" name="图片 1" descr="C:\Users\jn\AppData\Local\Temp\ksohtml108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n\AppData\Local\Temp\ksohtml10800\wps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94505" cy="1914489"/>
                    </a:xfrm>
                    <a:prstGeom prst="rect">
                      <a:avLst/>
                    </a:prstGeom>
                    <a:noFill/>
                    <a:ln>
                      <a:noFill/>
                    </a:ln>
                  </pic:spPr>
                </pic:pic>
              </a:graphicData>
            </a:graphic>
          </wp:inline>
        </w:drawing>
      </w:r>
    </w:p>
    <w:p w:rsidR="00E76EAC" w:rsidRDefault="001E0554">
      <w:pPr>
        <w:pStyle w:val="afd"/>
        <w:spacing w:before="156" w:after="156"/>
      </w:pPr>
      <w:r>
        <w:rPr>
          <w:rFonts w:hAnsi="黑体"/>
        </w:rPr>
        <w:t>标准物联</w:t>
      </w:r>
      <w:r>
        <w:rPr>
          <w:rFonts w:hAnsi="黑体" w:hint="eastAsia"/>
        </w:rPr>
        <w:t>网</w:t>
      </w:r>
      <w:r>
        <w:rPr>
          <w:rFonts w:hAnsi="黑体"/>
        </w:rPr>
        <w:t>系统与非标准物联</w:t>
      </w:r>
      <w:r>
        <w:rPr>
          <w:rFonts w:hAnsi="黑体" w:hint="eastAsia"/>
        </w:rPr>
        <w:t>网</w:t>
      </w:r>
      <w:r>
        <w:rPr>
          <w:rFonts w:hAnsi="黑体"/>
        </w:rPr>
        <w:t>系统互联结构示意图</w:t>
      </w:r>
    </w:p>
    <w:p w:rsidR="00E76EAC" w:rsidRDefault="001E0554">
      <w:pPr>
        <w:pStyle w:val="af5"/>
      </w:pPr>
      <w:r>
        <w:rPr>
          <w:rFonts w:hint="eastAsia"/>
        </w:rPr>
        <w:t>控制协议网关。控制协议</w:t>
      </w:r>
      <w:r>
        <w:t>网关</w:t>
      </w:r>
      <w:r>
        <w:rPr>
          <w:rFonts w:hint="eastAsia"/>
        </w:rPr>
        <w:t>应</w:t>
      </w:r>
      <w:r>
        <w:t>具备以下功能</w:t>
      </w:r>
      <w:r>
        <w:rPr>
          <w:rFonts w:hint="eastAsia"/>
        </w:rPr>
        <w:t>：</w:t>
      </w:r>
    </w:p>
    <w:p w:rsidR="00E76EAC" w:rsidRDefault="001E0554">
      <w:pPr>
        <w:pStyle w:val="af6"/>
      </w:pPr>
      <w:r>
        <w:rPr>
          <w:rFonts w:hint="eastAsia"/>
        </w:rPr>
        <w:t>代理非标准物联系</w:t>
      </w:r>
      <w:proofErr w:type="gramStart"/>
      <w:r>
        <w:rPr>
          <w:rFonts w:hint="eastAsia"/>
        </w:rPr>
        <w:t>统设备</w:t>
      </w:r>
      <w:proofErr w:type="gramEnd"/>
      <w:r>
        <w:rPr>
          <w:rFonts w:hint="eastAsia"/>
        </w:rPr>
        <w:t>在标准物联系统接入服务器上进行注册；</w:t>
      </w:r>
    </w:p>
    <w:p w:rsidR="00E76EAC" w:rsidRDefault="001E0554">
      <w:pPr>
        <w:pStyle w:val="af6"/>
      </w:pPr>
      <w:r>
        <w:rPr>
          <w:rFonts w:hint="eastAsia"/>
        </w:rPr>
        <w:t>将非标准物联系统的网络传输协议与</w:t>
      </w:r>
      <w:r w:rsidR="00A018F2">
        <w:rPr>
          <w:highlight w:val="yellow"/>
        </w:rPr>
        <w:t>7</w:t>
      </w:r>
      <w:r>
        <w:rPr>
          <w:rFonts w:hint="eastAsia"/>
          <w:highlight w:val="yellow"/>
        </w:rPr>
        <w:t>.1</w:t>
      </w:r>
      <w:r>
        <w:rPr>
          <w:rFonts w:hint="eastAsia"/>
        </w:rPr>
        <w:t>规定的网络传输协议进行双向协议转换；</w:t>
      </w:r>
    </w:p>
    <w:p w:rsidR="00E76EAC" w:rsidRDefault="001E0554" w:rsidP="00A018F2">
      <w:pPr>
        <w:pStyle w:val="af6"/>
      </w:pPr>
      <w:r>
        <w:rPr>
          <w:rFonts w:hint="eastAsia"/>
        </w:rPr>
        <w:t>将非标准物联系统的设备控制协议与</w:t>
      </w:r>
      <w:r w:rsidR="00A018F2" w:rsidRPr="00A018F2">
        <w:rPr>
          <w:rFonts w:hint="eastAsia"/>
        </w:rPr>
        <w:t>5.3.2规定的接入描述协议、5.3.3</w:t>
      </w:r>
      <w:r>
        <w:rPr>
          <w:rFonts w:hint="eastAsia"/>
        </w:rPr>
        <w:t>规定的控制描述协议进行双向协议转换；</w:t>
      </w:r>
    </w:p>
    <w:p w:rsidR="00E76EAC" w:rsidRDefault="001E0554">
      <w:pPr>
        <w:pStyle w:val="af6"/>
      </w:pPr>
      <w:r>
        <w:rPr>
          <w:rFonts w:hint="eastAsia"/>
        </w:rPr>
        <w:t>将非标准物联系统的设备编码与</w:t>
      </w:r>
      <w:r w:rsidR="00A018F2">
        <w:t>8</w:t>
      </w:r>
      <w:r>
        <w:rPr>
          <w:rFonts w:hint="eastAsia"/>
        </w:rPr>
        <w:t>.1规定的设备编码进行双向转换。</w:t>
      </w:r>
    </w:p>
    <w:p w:rsidR="00E76EAC" w:rsidRDefault="001E0554">
      <w:pPr>
        <w:pStyle w:val="af5"/>
      </w:pPr>
      <w:r>
        <w:rPr>
          <w:rFonts w:hint="eastAsia"/>
        </w:rPr>
        <w:lastRenderedPageBreak/>
        <w:t>流媒体网关。流媒体网关应具备以下功能：</w:t>
      </w:r>
    </w:p>
    <w:p w:rsidR="00E76EAC" w:rsidRPr="005D3562" w:rsidRDefault="001E0554">
      <w:pPr>
        <w:pStyle w:val="af6"/>
        <w:rPr>
          <w:highlight w:val="yellow"/>
        </w:rPr>
      </w:pPr>
      <w:r>
        <w:rPr>
          <w:rFonts w:hint="eastAsia"/>
        </w:rPr>
        <w:t>将非标准物联系统的媒体传输协议和数据封装格式与</w:t>
      </w:r>
      <w:r w:rsidR="00A018F2">
        <w:rPr>
          <w:highlight w:val="yellow"/>
        </w:rPr>
        <w:t>7</w:t>
      </w:r>
      <w:r w:rsidRPr="005D3562">
        <w:rPr>
          <w:rFonts w:hint="eastAsia"/>
          <w:highlight w:val="yellow"/>
        </w:rPr>
        <w:t>.2规定的媒体传输协议和5.</w:t>
      </w:r>
      <w:r w:rsidR="00A018F2">
        <w:rPr>
          <w:highlight w:val="yellow"/>
        </w:rPr>
        <w:t>3</w:t>
      </w:r>
      <w:r w:rsidRPr="005D3562">
        <w:rPr>
          <w:rFonts w:hint="eastAsia"/>
          <w:highlight w:val="yellow"/>
        </w:rPr>
        <w:t>.4规定的数据封装格式进行双向协议转换；</w:t>
      </w:r>
    </w:p>
    <w:p w:rsidR="00E76EAC" w:rsidRPr="005D3562" w:rsidRDefault="001E0554">
      <w:pPr>
        <w:pStyle w:val="af6"/>
        <w:rPr>
          <w:highlight w:val="yellow"/>
        </w:rPr>
      </w:pPr>
      <w:r w:rsidRPr="005D3562">
        <w:rPr>
          <w:rFonts w:hint="eastAsia"/>
          <w:highlight w:val="yellow"/>
        </w:rPr>
        <w:t>将非标准物联系统的媒体数据与</w:t>
      </w:r>
      <w:r w:rsidR="00A018F2">
        <w:rPr>
          <w:highlight w:val="yellow"/>
        </w:rPr>
        <w:t>8</w:t>
      </w:r>
      <w:r w:rsidRPr="005D3562">
        <w:rPr>
          <w:rFonts w:hint="eastAsia"/>
          <w:highlight w:val="yellow"/>
        </w:rPr>
        <w:t>.2规定的媒体数据编码进行双向转码。</w:t>
      </w:r>
    </w:p>
    <w:p w:rsidR="00E76EAC" w:rsidRDefault="001E0554">
      <w:pPr>
        <w:pStyle w:val="affd"/>
        <w:spacing w:before="156" w:after="156"/>
      </w:pPr>
      <w:bookmarkStart w:id="53" w:name="_Toc176442110"/>
      <w:r>
        <w:rPr>
          <w:rFonts w:hint="eastAsia"/>
        </w:rPr>
        <w:t>通信协议结构</w:t>
      </w:r>
      <w:bookmarkEnd w:id="53"/>
    </w:p>
    <w:p w:rsidR="00E76EAC" w:rsidRDefault="001E0554">
      <w:pPr>
        <w:pStyle w:val="affe"/>
        <w:spacing w:before="156" w:after="156"/>
      </w:pPr>
      <w:r>
        <w:rPr>
          <w:rFonts w:hint="eastAsia"/>
        </w:rPr>
        <w:t>总体要求</w:t>
      </w:r>
    </w:p>
    <w:p w:rsidR="00E76EAC" w:rsidRDefault="001E0554">
      <w:pPr>
        <w:pStyle w:val="afffff"/>
        <w:ind w:firstLine="420"/>
      </w:pPr>
      <w:r>
        <w:rPr>
          <w:rFonts w:hint="eastAsia"/>
        </w:rPr>
        <w:t>物联系统内部进行视频、数据等信息传输、交换、控制时，应遵循</w:t>
      </w:r>
      <w:r>
        <w:rPr>
          <w:rFonts w:hint="eastAsia"/>
          <w:highlight w:val="yellow"/>
        </w:rPr>
        <w:t>5.2</w:t>
      </w:r>
      <w:r>
        <w:rPr>
          <w:rFonts w:hint="eastAsia"/>
        </w:rPr>
        <w:t>规定的通信协议，通信协议的结构见图3。</w:t>
      </w:r>
    </w:p>
    <w:p w:rsidR="00E76EAC" w:rsidRDefault="001E0554">
      <w:pPr>
        <w:pStyle w:val="afffff"/>
        <w:ind w:firstLine="420"/>
        <w:jc w:val="center"/>
      </w:pPr>
      <w:r>
        <w:rPr>
          <w:noProof/>
        </w:rPr>
        <w:drawing>
          <wp:inline distT="0" distB="0" distL="0" distR="0" wp14:editId="55A975E7">
            <wp:extent cx="3921211" cy="2255805"/>
            <wp:effectExtent l="0" t="0" r="3175" b="0"/>
            <wp:docPr id="41" name="图片 41" descr="东高标准.draw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东高标准.drawio"/>
                    <pic:cNvPicPr>
                      <a:picLocks noChangeAspect="1"/>
                    </pic:cNvPicPr>
                  </pic:nvPicPr>
                  <pic:blipFill>
                    <a:blip r:embed="rId25"/>
                    <a:stretch>
                      <a:fillRect/>
                    </a:stretch>
                  </pic:blipFill>
                  <pic:spPr>
                    <a:xfrm>
                      <a:off x="0" y="0"/>
                      <a:ext cx="3954569" cy="2274995"/>
                    </a:xfrm>
                    <a:prstGeom prst="rect">
                      <a:avLst/>
                    </a:prstGeom>
                  </pic:spPr>
                </pic:pic>
              </a:graphicData>
            </a:graphic>
          </wp:inline>
        </w:drawing>
      </w:r>
    </w:p>
    <w:p w:rsidR="00E76EAC" w:rsidRDefault="001E0554">
      <w:pPr>
        <w:pStyle w:val="afd"/>
        <w:spacing w:before="156" w:after="156"/>
      </w:pPr>
      <w:r>
        <w:rPr>
          <w:rFonts w:hint="eastAsia"/>
        </w:rPr>
        <w:t>通信协议结构</w:t>
      </w:r>
    </w:p>
    <w:p w:rsidR="00E76EAC" w:rsidRDefault="001E0554">
      <w:pPr>
        <w:pStyle w:val="afffff"/>
        <w:ind w:firstLine="420"/>
      </w:pPr>
      <w:r>
        <w:rPr>
          <w:rFonts w:hint="eastAsia"/>
        </w:rPr>
        <w:t>物联系统在进行视频传输及控制时应建立两个传输通道：控制指令通道和流媒体通道。控制指令通道用于在设备之间传输系统控制命令，采用MQTT、HTTP或者</w:t>
      </w:r>
      <w:proofErr w:type="spellStart"/>
      <w:r>
        <w:rPr>
          <w:rFonts w:hint="eastAsia"/>
        </w:rPr>
        <w:t>WebSocket</w:t>
      </w:r>
      <w:proofErr w:type="spellEnd"/>
      <w:r>
        <w:rPr>
          <w:rFonts w:hint="eastAsia"/>
        </w:rPr>
        <w:t>传输；媒体流通</w:t>
      </w:r>
      <w:proofErr w:type="gramStart"/>
      <w:r>
        <w:rPr>
          <w:rFonts w:hint="eastAsia"/>
        </w:rPr>
        <w:t>道用于</w:t>
      </w:r>
      <w:proofErr w:type="gramEnd"/>
      <w:r>
        <w:rPr>
          <w:rFonts w:hint="eastAsia"/>
        </w:rPr>
        <w:t>传输视频数据，经过编码的视频</w:t>
      </w:r>
      <w:proofErr w:type="gramStart"/>
      <w:r>
        <w:rPr>
          <w:rFonts w:hint="eastAsia"/>
        </w:rPr>
        <w:t>流采用流</w:t>
      </w:r>
      <w:proofErr w:type="gramEnd"/>
      <w:r>
        <w:rPr>
          <w:rFonts w:hint="eastAsia"/>
        </w:rPr>
        <w:t>媒体协议RTMP、RTSP或者</w:t>
      </w:r>
      <w:proofErr w:type="spellStart"/>
      <w:r>
        <w:rPr>
          <w:rFonts w:hint="eastAsia"/>
        </w:rPr>
        <w:t>WebRTC</w:t>
      </w:r>
      <w:proofErr w:type="spellEnd"/>
      <w:r>
        <w:rPr>
          <w:rFonts w:hint="eastAsia"/>
        </w:rPr>
        <w:t>传输。</w:t>
      </w:r>
    </w:p>
    <w:p w:rsidR="00E76EAC" w:rsidRDefault="001E0554">
      <w:pPr>
        <w:pStyle w:val="affe"/>
        <w:spacing w:before="156" w:after="156"/>
      </w:pPr>
      <w:r>
        <w:rPr>
          <w:rFonts w:hint="eastAsia"/>
        </w:rPr>
        <w:t>接入描述协议</w:t>
      </w:r>
    </w:p>
    <w:p w:rsidR="00E76EAC" w:rsidRDefault="001E0554">
      <w:pPr>
        <w:pStyle w:val="afffff"/>
        <w:ind w:firstLine="420"/>
      </w:pPr>
      <w:r>
        <w:rPr>
          <w:rFonts w:hint="eastAsia"/>
        </w:rPr>
        <w:t>设备</w:t>
      </w:r>
      <w:proofErr w:type="gramStart"/>
      <w:r>
        <w:rPr>
          <w:rFonts w:hint="eastAsia"/>
        </w:rPr>
        <w:t>接入物</w:t>
      </w:r>
      <w:proofErr w:type="gramEnd"/>
      <w:r>
        <w:rPr>
          <w:rFonts w:hint="eastAsia"/>
        </w:rPr>
        <w:t>联系统，向接入服务器注册登记、认证的指令，应采用物模型描述，符合</w:t>
      </w:r>
      <w:r>
        <w:rPr>
          <w:rFonts w:hint="eastAsia"/>
          <w:highlight w:val="yellow"/>
        </w:rPr>
        <w:t>第6.1章</w:t>
      </w:r>
      <w:r>
        <w:rPr>
          <w:rFonts w:hint="eastAsia"/>
        </w:rPr>
        <w:t>的规定，应采用</w:t>
      </w:r>
      <w:r w:rsidR="00387A12">
        <w:rPr>
          <w:rFonts w:hint="eastAsia"/>
        </w:rPr>
        <w:t>MQTT+</w:t>
      </w:r>
      <w:r>
        <w:rPr>
          <w:rFonts w:hint="eastAsia"/>
        </w:rPr>
        <w:t>JSON传输指令。</w:t>
      </w:r>
    </w:p>
    <w:p w:rsidR="00E76EAC" w:rsidRDefault="001E0554">
      <w:pPr>
        <w:pStyle w:val="affe"/>
        <w:spacing w:before="156" w:after="156"/>
      </w:pPr>
      <w:r>
        <w:rPr>
          <w:rFonts w:hint="eastAsia"/>
        </w:rPr>
        <w:t>控制描述协议</w:t>
      </w:r>
    </w:p>
    <w:p w:rsidR="00E76EAC" w:rsidRDefault="001E0554">
      <w:pPr>
        <w:pStyle w:val="afffff"/>
        <w:ind w:firstLine="420"/>
      </w:pPr>
      <w:r>
        <w:rPr>
          <w:rFonts w:hint="eastAsia"/>
        </w:rPr>
        <w:t>物联系</w:t>
      </w:r>
      <w:proofErr w:type="gramStart"/>
      <w:r>
        <w:rPr>
          <w:rFonts w:hint="eastAsia"/>
        </w:rPr>
        <w:t>统有关</w:t>
      </w:r>
      <w:proofErr w:type="gramEnd"/>
      <w:r>
        <w:rPr>
          <w:rFonts w:hint="eastAsia"/>
        </w:rPr>
        <w:t>设备控制、设备配置、事件通知、设备信息查询等控制命令应采用物模型描述，应符合第8章的规定，应采用MQTT/HTTP + JSON传输指令。</w:t>
      </w:r>
    </w:p>
    <w:p w:rsidR="00E76EAC" w:rsidRDefault="001E0554">
      <w:pPr>
        <w:pStyle w:val="affe"/>
        <w:spacing w:before="156" w:after="156"/>
      </w:pPr>
      <w:r>
        <w:rPr>
          <w:rFonts w:hint="eastAsia"/>
        </w:rPr>
        <w:t>媒体传输和媒体编解码协议</w:t>
      </w:r>
    </w:p>
    <w:p w:rsidR="00E76EAC" w:rsidRDefault="001E0554">
      <w:pPr>
        <w:pStyle w:val="afffff"/>
        <w:ind w:firstLine="420"/>
      </w:pPr>
      <w:r>
        <w:rPr>
          <w:rFonts w:hint="eastAsia"/>
        </w:rPr>
        <w:t>媒体流在物联系统IP网络上传输时宜支持RTMP、RTSP或者</w:t>
      </w:r>
      <w:proofErr w:type="spellStart"/>
      <w:r>
        <w:rPr>
          <w:rFonts w:hint="eastAsia"/>
        </w:rPr>
        <w:t>WebRTC</w:t>
      </w:r>
      <w:proofErr w:type="spellEnd"/>
      <w:r>
        <w:rPr>
          <w:rFonts w:hint="eastAsia"/>
        </w:rPr>
        <w:t>方式传输，媒体流发送</w:t>
      </w:r>
      <w:proofErr w:type="gramStart"/>
      <w:r>
        <w:rPr>
          <w:rFonts w:hint="eastAsia"/>
        </w:rPr>
        <w:t>源端应</w:t>
      </w:r>
      <w:proofErr w:type="gramEnd"/>
      <w:r>
        <w:rPr>
          <w:rFonts w:hint="eastAsia"/>
        </w:rPr>
        <w:t>支持控制媒体流发送峰值功能。媒体流的传输应采用IETF RFC 3550规定的RTP协议，提供实时数据传输中的时间</w:t>
      </w:r>
      <w:proofErr w:type="gramStart"/>
      <w:r>
        <w:rPr>
          <w:rFonts w:hint="eastAsia"/>
        </w:rPr>
        <w:t>戳信息</w:t>
      </w:r>
      <w:proofErr w:type="gramEnd"/>
      <w:r>
        <w:rPr>
          <w:rFonts w:hint="eastAsia"/>
        </w:rPr>
        <w:t>及各数据流的同步，同一帧视频数据包封装成的所有RTP数据包的RTP时间戳相同，且与不同</w:t>
      </w:r>
      <w:proofErr w:type="gramStart"/>
      <w:r>
        <w:rPr>
          <w:rFonts w:hint="eastAsia"/>
        </w:rPr>
        <w:t>帧</w:t>
      </w:r>
      <w:proofErr w:type="gramEnd"/>
      <w:r>
        <w:rPr>
          <w:rFonts w:hint="eastAsia"/>
        </w:rPr>
        <w:t>视频数据包的RTP数据包的RTP时间戳不同；宜采用IETF RFC 3550规定的RTCP协议，为按序传输数据包提供可靠保证，提供流量控制和拥塞控制。</w:t>
      </w:r>
    </w:p>
    <w:p w:rsidR="00E76EAC" w:rsidRDefault="001E0554">
      <w:pPr>
        <w:pStyle w:val="affe"/>
        <w:spacing w:before="156" w:after="156"/>
      </w:pPr>
      <w:proofErr w:type="gramStart"/>
      <w:r>
        <w:rPr>
          <w:rFonts w:hint="eastAsia"/>
        </w:rPr>
        <w:t>非媒体</w:t>
      </w:r>
      <w:proofErr w:type="gramEnd"/>
      <w:r>
        <w:rPr>
          <w:rFonts w:hint="eastAsia"/>
        </w:rPr>
        <w:t>数据传输协议</w:t>
      </w:r>
    </w:p>
    <w:p w:rsidR="00E76EAC" w:rsidRDefault="001E0554">
      <w:pPr>
        <w:pStyle w:val="afffff"/>
        <w:ind w:firstLine="420"/>
      </w:pPr>
      <w:r>
        <w:rPr>
          <w:rFonts w:hint="eastAsia"/>
        </w:rPr>
        <w:lastRenderedPageBreak/>
        <w:t>设备控制指令、设备状态数据、感知数据等</w:t>
      </w:r>
      <w:proofErr w:type="gramStart"/>
      <w:r>
        <w:rPr>
          <w:rFonts w:hint="eastAsia"/>
        </w:rPr>
        <w:t>非媒体</w:t>
      </w:r>
      <w:proofErr w:type="gramEnd"/>
      <w:r>
        <w:rPr>
          <w:rFonts w:hint="eastAsia"/>
        </w:rPr>
        <w:t>数据，在物联系统IP网络上传输时应支持MQTT、HTTP或者</w:t>
      </w:r>
      <w:proofErr w:type="spellStart"/>
      <w:r>
        <w:rPr>
          <w:rFonts w:hint="eastAsia"/>
        </w:rPr>
        <w:t>WebSocket</w:t>
      </w:r>
      <w:proofErr w:type="spellEnd"/>
      <w:r>
        <w:rPr>
          <w:rFonts w:hint="eastAsia"/>
        </w:rPr>
        <w:t>方式传输，采用JSON封装。</w:t>
      </w:r>
    </w:p>
    <w:p w:rsidR="00E76EAC" w:rsidRDefault="001E0554">
      <w:pPr>
        <w:pStyle w:val="af5"/>
        <w:numPr>
          <w:ilvl w:val="0"/>
          <w:numId w:val="32"/>
        </w:numPr>
      </w:pPr>
      <w:r>
        <w:rPr>
          <w:rFonts w:hint="eastAsia"/>
        </w:rPr>
        <w:t>机库、无人机、载荷采用MQTT传输设备控制指令、设备状态数据、感知数据，采用HTTP传输文件；</w:t>
      </w:r>
    </w:p>
    <w:p w:rsidR="00E76EAC" w:rsidRDefault="001E0554">
      <w:pPr>
        <w:pStyle w:val="af5"/>
      </w:pPr>
      <w:r>
        <w:rPr>
          <w:rFonts w:hint="eastAsia"/>
        </w:rPr>
        <w:t>用户终端采用HTTP传输设备控制指令；</w:t>
      </w:r>
    </w:p>
    <w:p w:rsidR="00E76EAC" w:rsidRDefault="001E0554">
      <w:pPr>
        <w:pStyle w:val="af5"/>
      </w:pPr>
      <w:r>
        <w:rPr>
          <w:rFonts w:hint="eastAsia"/>
        </w:rPr>
        <w:t>用户终端采用</w:t>
      </w:r>
      <w:proofErr w:type="spellStart"/>
      <w:r>
        <w:rPr>
          <w:rFonts w:hint="eastAsia"/>
        </w:rPr>
        <w:t>WebSocket</w:t>
      </w:r>
      <w:proofErr w:type="spellEnd"/>
      <w:r>
        <w:rPr>
          <w:rFonts w:hint="eastAsia"/>
        </w:rPr>
        <w:t>接收设备状态数据、感知数据。</w:t>
      </w:r>
    </w:p>
    <w:p w:rsidR="00E76EAC" w:rsidRDefault="001E0554">
      <w:pPr>
        <w:pStyle w:val="affc"/>
        <w:spacing w:before="312" w:after="312"/>
      </w:pPr>
      <w:bookmarkStart w:id="54" w:name="_Toc176442111"/>
      <w:r>
        <w:rPr>
          <w:rFonts w:hint="eastAsia"/>
        </w:rPr>
        <w:t>传输数据要求</w:t>
      </w:r>
      <w:bookmarkEnd w:id="54"/>
    </w:p>
    <w:p w:rsidR="00E76EAC" w:rsidRDefault="001E0554">
      <w:pPr>
        <w:pStyle w:val="affd"/>
        <w:spacing w:before="156" w:after="156"/>
      </w:pPr>
      <w:bookmarkStart w:id="55" w:name="_Toc176442112"/>
      <w:r>
        <w:rPr>
          <w:rFonts w:hint="eastAsia"/>
        </w:rPr>
        <w:t>一般要求</w:t>
      </w:r>
      <w:bookmarkEnd w:id="55"/>
    </w:p>
    <w:p w:rsidR="00E76EAC" w:rsidRDefault="001E0554">
      <w:pPr>
        <w:pStyle w:val="afffff"/>
        <w:ind w:firstLine="420"/>
      </w:pPr>
      <w:r>
        <w:rPr>
          <w:rFonts w:hint="eastAsia"/>
        </w:rPr>
        <w:t>对于设备控制指令、设备状态数据、感知数据等</w:t>
      </w:r>
      <w:proofErr w:type="gramStart"/>
      <w:r>
        <w:rPr>
          <w:rFonts w:hint="eastAsia"/>
        </w:rPr>
        <w:t>非媒体</w:t>
      </w:r>
      <w:proofErr w:type="gramEnd"/>
      <w:r>
        <w:rPr>
          <w:rFonts w:hint="eastAsia"/>
        </w:rPr>
        <w:t>数据，采用物模型来定义数据格式，应符合物模型格式要求，具体包含属性、方法和事件。</w:t>
      </w:r>
    </w:p>
    <w:p w:rsidR="00E76EAC" w:rsidRDefault="001E0554">
      <w:pPr>
        <w:pStyle w:val="af5"/>
        <w:numPr>
          <w:ilvl w:val="0"/>
          <w:numId w:val="33"/>
        </w:numPr>
      </w:pPr>
      <w:r>
        <w:rPr>
          <w:rFonts w:hint="eastAsia"/>
        </w:rPr>
        <w:t>属性。用于物模型定义，单一的功能操作可以定义为属性，属性支持被查询、控制、订阅，例如飞机姿态，电池电量，相机模式等</w:t>
      </w:r>
      <w:r w:rsidR="00387A12">
        <w:rPr>
          <w:rFonts w:hint="eastAsia"/>
        </w:rPr>
        <w:t>；</w:t>
      </w:r>
    </w:p>
    <w:p w:rsidR="00E76EAC" w:rsidRDefault="001E0554">
      <w:pPr>
        <w:pStyle w:val="af5"/>
      </w:pPr>
      <w:r>
        <w:rPr>
          <w:rFonts w:hint="eastAsia"/>
        </w:rPr>
        <w:t>方法。用于物模型定义，主要用于</w:t>
      </w:r>
      <w:proofErr w:type="gramStart"/>
      <w:r>
        <w:rPr>
          <w:rFonts w:hint="eastAsia"/>
        </w:rPr>
        <w:t>向设备</w:t>
      </w:r>
      <w:proofErr w:type="gramEnd"/>
      <w:r>
        <w:rPr>
          <w:rFonts w:hint="eastAsia"/>
        </w:rPr>
        <w:t>下发组合控制指令，方法可支持同时下发多个属性（以属性作为输入、输出参数），如无人机起飞</w:t>
      </w:r>
      <w:r w:rsidR="00387A12">
        <w:rPr>
          <w:rFonts w:hint="eastAsia"/>
        </w:rPr>
        <w:t>；</w:t>
      </w:r>
    </w:p>
    <w:p w:rsidR="00E76EAC" w:rsidRDefault="001E0554" w:rsidP="00620782">
      <w:pPr>
        <w:pStyle w:val="af5"/>
      </w:pPr>
      <w:r>
        <w:rPr>
          <w:rFonts w:hint="eastAsia"/>
        </w:rPr>
        <w:t>事件。用于物模型定义，主要用于设备向云端上报组合数据，事件可支持上报多个属性（以属性作为输出参数），如飞机靠近禁飞区，设备发生故障等。事件一般会被额外的系统订阅，用于告警或后续的处理动作。</w:t>
      </w:r>
    </w:p>
    <w:p w:rsidR="00E76EAC" w:rsidRDefault="001E0554">
      <w:pPr>
        <w:pStyle w:val="affd"/>
        <w:spacing w:before="156" w:after="156"/>
      </w:pPr>
      <w:bookmarkStart w:id="56" w:name="_Toc176442113"/>
      <w:r>
        <w:rPr>
          <w:rFonts w:hint="eastAsia"/>
        </w:rPr>
        <w:t>协议版本标识</w:t>
      </w:r>
      <w:bookmarkEnd w:id="56"/>
    </w:p>
    <w:p w:rsidR="00E76EAC" w:rsidRDefault="001E0554" w:rsidP="00620782">
      <w:pPr>
        <w:pStyle w:val="afffff"/>
        <w:ind w:firstLine="420"/>
      </w:pPr>
      <w:r>
        <w:t>为便于终端设备与服务器之间互相识别对方支持的协议版本，在设备注册及其响应消息(无论是成功或失败)头部带上扩展字段X-</w:t>
      </w:r>
      <w:proofErr w:type="spellStart"/>
      <w:r>
        <w:t>IoT</w:t>
      </w:r>
      <w:proofErr w:type="spellEnd"/>
      <w:r>
        <w:t>-</w:t>
      </w:r>
      <w:proofErr w:type="spellStart"/>
      <w:r>
        <w:t>Ver</w:t>
      </w:r>
      <w:proofErr w:type="spellEnd"/>
      <w:r>
        <w:t>用于表示版本号。双方在注册过程中得知对方支持的协议版本后，后续交互过程中协议版本更高一方应避免向对方发送不能识别的消息。版本是由阿拉伯数字字符和小数点字符组成的字符串。版本号表示为</w:t>
      </w:r>
      <w:proofErr w:type="spellStart"/>
      <w:r>
        <w:t>m.n</w:t>
      </w:r>
      <w:proofErr w:type="spellEnd"/>
      <w:r>
        <w:t>,其中m、n为阿拉伯数字字符。例如X-</w:t>
      </w:r>
      <w:proofErr w:type="spellStart"/>
      <w:r>
        <w:t>IoT</w:t>
      </w:r>
      <w:proofErr w:type="spellEnd"/>
      <w:r>
        <w:t>-</w:t>
      </w:r>
      <w:proofErr w:type="spellStart"/>
      <w:r>
        <w:t>Ver</w:t>
      </w:r>
      <w:proofErr w:type="spellEnd"/>
      <w:r>
        <w:t>：1.0。</w:t>
      </w:r>
    </w:p>
    <w:p w:rsidR="00E76EAC" w:rsidRDefault="001E0554">
      <w:pPr>
        <w:pStyle w:val="affc"/>
        <w:spacing w:before="312" w:after="312"/>
        <w:rPr>
          <w:rFonts w:ascii="Times New Roman"/>
        </w:rPr>
      </w:pPr>
      <w:bookmarkStart w:id="57" w:name="_Toc22590"/>
      <w:bookmarkStart w:id="58" w:name="_Toc176442114"/>
      <w:r>
        <w:t>传输要求</w:t>
      </w:r>
      <w:bookmarkEnd w:id="57"/>
      <w:bookmarkEnd w:id="58"/>
    </w:p>
    <w:p w:rsidR="00E76EAC" w:rsidRDefault="00620782" w:rsidP="00620782">
      <w:pPr>
        <w:pStyle w:val="aff2"/>
        <w:spacing w:before="156" w:after="156"/>
      </w:pPr>
      <w:r w:rsidRPr="00620782">
        <w:rPr>
          <w:rFonts w:hint="eastAsia"/>
        </w:rPr>
        <w:t>数据传输要求表</w:t>
      </w:r>
    </w:p>
    <w:tbl>
      <w:tblPr>
        <w:tblStyle w:val="affff2"/>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2410"/>
        <w:gridCol w:w="3402"/>
        <w:gridCol w:w="2256"/>
      </w:tblGrid>
      <w:tr w:rsidR="00E76EAC" w:rsidRPr="00554641" w:rsidTr="00554641">
        <w:tc>
          <w:tcPr>
            <w:tcW w:w="1266" w:type="dxa"/>
            <w:tcBorders>
              <w:top w:val="single" w:sz="8" w:space="0" w:color="auto"/>
              <w:bottom w:val="single" w:sz="8" w:space="0" w:color="auto"/>
            </w:tcBorders>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数据传输协议</w:t>
            </w:r>
          </w:p>
        </w:tc>
        <w:tc>
          <w:tcPr>
            <w:tcW w:w="2410" w:type="dxa"/>
            <w:tcBorders>
              <w:top w:val="single" w:sz="8" w:space="0" w:color="auto"/>
              <w:bottom w:val="single" w:sz="8" w:space="0" w:color="auto"/>
            </w:tcBorders>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传输内容</w:t>
            </w:r>
          </w:p>
        </w:tc>
        <w:tc>
          <w:tcPr>
            <w:tcW w:w="3402" w:type="dxa"/>
            <w:tcBorders>
              <w:top w:val="single" w:sz="8" w:space="0" w:color="auto"/>
              <w:bottom w:val="single" w:sz="8" w:space="0" w:color="auto"/>
            </w:tcBorders>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传输格式要求</w:t>
            </w:r>
          </w:p>
        </w:tc>
        <w:tc>
          <w:tcPr>
            <w:tcW w:w="2256" w:type="dxa"/>
            <w:tcBorders>
              <w:top w:val="single" w:sz="8" w:space="0" w:color="auto"/>
              <w:bottom w:val="single" w:sz="8" w:space="0" w:color="auto"/>
            </w:tcBorders>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描述</w:t>
            </w:r>
          </w:p>
        </w:tc>
      </w:tr>
      <w:tr w:rsidR="00E76EAC" w:rsidRPr="00554641" w:rsidTr="00554641">
        <w:tc>
          <w:tcPr>
            <w:tcW w:w="1266" w:type="dxa"/>
            <w:tcBorders>
              <w:top w:val="single" w:sz="8" w:space="0" w:color="auto"/>
            </w:tcBorders>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RTMP</w:t>
            </w:r>
          </w:p>
        </w:tc>
        <w:tc>
          <w:tcPr>
            <w:tcW w:w="2410" w:type="dxa"/>
            <w:tcBorders>
              <w:top w:val="single" w:sz="8" w:space="0" w:color="auto"/>
            </w:tcBorders>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流媒体数据</w:t>
            </w:r>
          </w:p>
        </w:tc>
        <w:tc>
          <w:tcPr>
            <w:tcW w:w="3402" w:type="dxa"/>
            <w:tcBorders>
              <w:top w:val="single" w:sz="8" w:space="0" w:color="auto"/>
            </w:tcBorders>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1、</w:t>
            </w:r>
            <w:proofErr w:type="gramStart"/>
            <w:r w:rsidRPr="00554641">
              <w:rPr>
                <w:rFonts w:hint="eastAsia"/>
                <w:sz w:val="18"/>
              </w:rPr>
              <w:t>视频帧率不</w:t>
            </w:r>
            <w:proofErr w:type="gramEnd"/>
            <w:r w:rsidRPr="00554641">
              <w:rPr>
                <w:rFonts w:hint="eastAsia"/>
                <w:sz w:val="18"/>
              </w:rPr>
              <w:t>低于25帧/s</w:t>
            </w:r>
          </w:p>
        </w:tc>
        <w:tc>
          <w:tcPr>
            <w:tcW w:w="2256" w:type="dxa"/>
            <w:tcBorders>
              <w:top w:val="single" w:sz="8" w:space="0" w:color="auto"/>
            </w:tcBorders>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实时流媒体通道</w:t>
            </w:r>
          </w:p>
        </w:tc>
      </w:tr>
      <w:tr w:rsidR="00E76EAC" w:rsidRPr="00554641" w:rsidTr="00554641">
        <w:tc>
          <w:tcPr>
            <w:tcW w:w="1266" w:type="dxa"/>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RTSP</w:t>
            </w:r>
          </w:p>
        </w:tc>
        <w:tc>
          <w:tcPr>
            <w:tcW w:w="2410" w:type="dxa"/>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流媒体数据</w:t>
            </w:r>
          </w:p>
        </w:tc>
        <w:tc>
          <w:tcPr>
            <w:tcW w:w="3402"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1、</w:t>
            </w:r>
            <w:proofErr w:type="gramStart"/>
            <w:r w:rsidRPr="00554641">
              <w:rPr>
                <w:rFonts w:hint="eastAsia"/>
                <w:sz w:val="18"/>
              </w:rPr>
              <w:t>视频帧率不</w:t>
            </w:r>
            <w:proofErr w:type="gramEnd"/>
            <w:r w:rsidRPr="00554641">
              <w:rPr>
                <w:rFonts w:hint="eastAsia"/>
                <w:sz w:val="18"/>
              </w:rPr>
              <w:t>低于25帧/s</w:t>
            </w:r>
          </w:p>
        </w:tc>
        <w:tc>
          <w:tcPr>
            <w:tcW w:w="2256"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实时流媒体通道</w:t>
            </w:r>
          </w:p>
        </w:tc>
      </w:tr>
      <w:tr w:rsidR="00E76EAC" w:rsidRPr="00554641" w:rsidTr="00554641">
        <w:tc>
          <w:tcPr>
            <w:tcW w:w="1266" w:type="dxa"/>
            <w:shd w:val="clear" w:color="auto" w:fill="auto"/>
            <w:vAlign w:val="center"/>
          </w:tcPr>
          <w:p w:rsidR="00E76EAC" w:rsidRPr="00554641" w:rsidRDefault="001E0554" w:rsidP="00554641">
            <w:pPr>
              <w:pStyle w:val="af5"/>
              <w:numPr>
                <w:ilvl w:val="0"/>
                <w:numId w:val="0"/>
              </w:numPr>
              <w:jc w:val="center"/>
              <w:rPr>
                <w:sz w:val="18"/>
              </w:rPr>
            </w:pPr>
            <w:proofErr w:type="spellStart"/>
            <w:r w:rsidRPr="00554641">
              <w:rPr>
                <w:rFonts w:hint="eastAsia"/>
                <w:sz w:val="18"/>
              </w:rPr>
              <w:t>WebRTC</w:t>
            </w:r>
            <w:proofErr w:type="spellEnd"/>
          </w:p>
        </w:tc>
        <w:tc>
          <w:tcPr>
            <w:tcW w:w="2410" w:type="dxa"/>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流媒体数据</w:t>
            </w:r>
          </w:p>
        </w:tc>
        <w:tc>
          <w:tcPr>
            <w:tcW w:w="3402"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1、</w:t>
            </w:r>
            <w:proofErr w:type="gramStart"/>
            <w:r w:rsidRPr="00554641">
              <w:rPr>
                <w:rFonts w:hint="eastAsia"/>
                <w:sz w:val="18"/>
              </w:rPr>
              <w:t>视频帧率不</w:t>
            </w:r>
            <w:proofErr w:type="gramEnd"/>
            <w:r w:rsidRPr="00554641">
              <w:rPr>
                <w:rFonts w:hint="eastAsia"/>
                <w:sz w:val="18"/>
              </w:rPr>
              <w:t>低于25帧/s</w:t>
            </w:r>
          </w:p>
        </w:tc>
        <w:tc>
          <w:tcPr>
            <w:tcW w:w="2256"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实时流媒体通道</w:t>
            </w:r>
          </w:p>
        </w:tc>
      </w:tr>
      <w:tr w:rsidR="00E76EAC" w:rsidRPr="00554641" w:rsidTr="00554641">
        <w:tc>
          <w:tcPr>
            <w:tcW w:w="1266" w:type="dxa"/>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MQTT</w:t>
            </w:r>
          </w:p>
        </w:tc>
        <w:tc>
          <w:tcPr>
            <w:tcW w:w="2410" w:type="dxa"/>
            <w:shd w:val="clear" w:color="auto" w:fill="auto"/>
            <w:vAlign w:val="center"/>
          </w:tcPr>
          <w:p w:rsidR="00E76EAC" w:rsidRPr="00554641" w:rsidRDefault="001E0554" w:rsidP="00554641">
            <w:pPr>
              <w:pStyle w:val="af5"/>
              <w:numPr>
                <w:ilvl w:val="0"/>
                <w:numId w:val="0"/>
              </w:numPr>
              <w:ind w:leftChars="50" w:left="105" w:rightChars="50" w:right="105"/>
              <w:jc w:val="center"/>
              <w:rPr>
                <w:sz w:val="18"/>
              </w:rPr>
            </w:pPr>
            <w:r w:rsidRPr="00554641">
              <w:rPr>
                <w:rFonts w:hint="eastAsia"/>
                <w:sz w:val="18"/>
              </w:rPr>
              <w:t>机库、无人机、载荷的控制指令，设备状态数据和感知数据</w:t>
            </w:r>
          </w:p>
        </w:tc>
        <w:tc>
          <w:tcPr>
            <w:tcW w:w="3402"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1、</w:t>
            </w:r>
            <w:r w:rsidRPr="00554641">
              <w:rPr>
                <w:sz w:val="18"/>
              </w:rPr>
              <w:t>网络时延上限值400ms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2、</w:t>
            </w:r>
            <w:r w:rsidRPr="00554641">
              <w:rPr>
                <w:sz w:val="18"/>
              </w:rPr>
              <w:t>时延抖动上限值为50ms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3、</w:t>
            </w:r>
            <w:r w:rsidRPr="00554641">
              <w:rPr>
                <w:sz w:val="18"/>
              </w:rPr>
              <w:t>丢包率上限值为1</w:t>
            </w:r>
            <w:r w:rsidRPr="00554641">
              <w:rPr>
                <w:sz w:val="18"/>
              </w:rPr>
              <w:t>×</w:t>
            </w:r>
            <w:r w:rsidRPr="00554641">
              <w:rPr>
                <w:sz w:val="18"/>
              </w:rPr>
              <w:t>10</w:t>
            </w:r>
            <w:r w:rsidRPr="00BF3243">
              <w:rPr>
                <w:sz w:val="18"/>
                <w:vertAlign w:val="superscript"/>
              </w:rPr>
              <w:t>-3</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4、</w:t>
            </w:r>
            <w:r w:rsidRPr="00554641">
              <w:rPr>
                <w:sz w:val="18"/>
              </w:rPr>
              <w:t>包误差率上限值1</w:t>
            </w:r>
            <w:r w:rsidRPr="00554641">
              <w:rPr>
                <w:sz w:val="18"/>
              </w:rPr>
              <w:t>×</w:t>
            </w:r>
            <w:r w:rsidRPr="00554641">
              <w:rPr>
                <w:sz w:val="18"/>
              </w:rPr>
              <w:t>10</w:t>
            </w:r>
            <w:r w:rsidRPr="00BF3243">
              <w:rPr>
                <w:sz w:val="18"/>
                <w:vertAlign w:val="superscript"/>
              </w:rPr>
              <w:t>-4</w:t>
            </w:r>
          </w:p>
        </w:tc>
        <w:tc>
          <w:tcPr>
            <w:tcW w:w="2256"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用于物联网设备控制和信息上报通道</w:t>
            </w:r>
          </w:p>
        </w:tc>
      </w:tr>
      <w:tr w:rsidR="00E76EAC" w:rsidRPr="00554641" w:rsidTr="00554641">
        <w:tc>
          <w:tcPr>
            <w:tcW w:w="1266" w:type="dxa"/>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HTTP</w:t>
            </w:r>
          </w:p>
        </w:tc>
        <w:tc>
          <w:tcPr>
            <w:tcW w:w="2410" w:type="dxa"/>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传输设备控制指令</w:t>
            </w:r>
          </w:p>
        </w:tc>
        <w:tc>
          <w:tcPr>
            <w:tcW w:w="3402"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1、</w:t>
            </w:r>
            <w:r w:rsidRPr="00554641">
              <w:rPr>
                <w:sz w:val="18"/>
              </w:rPr>
              <w:t>网络时延上限值400ms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2、</w:t>
            </w:r>
            <w:r w:rsidRPr="00554641">
              <w:rPr>
                <w:sz w:val="18"/>
              </w:rPr>
              <w:t>时延抖动上限值为50ms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3、</w:t>
            </w:r>
            <w:r w:rsidRPr="00554641">
              <w:rPr>
                <w:sz w:val="18"/>
              </w:rPr>
              <w:t>丢包率上限值为1</w:t>
            </w:r>
            <w:r w:rsidRPr="00554641">
              <w:rPr>
                <w:sz w:val="18"/>
              </w:rPr>
              <w:t>×</w:t>
            </w:r>
            <w:r w:rsidRPr="00554641">
              <w:rPr>
                <w:sz w:val="18"/>
              </w:rPr>
              <w:t>10</w:t>
            </w:r>
            <w:r w:rsidRPr="00BF3243">
              <w:rPr>
                <w:sz w:val="18"/>
                <w:vertAlign w:val="superscript"/>
              </w:rPr>
              <w:t>-3</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4、</w:t>
            </w:r>
            <w:r w:rsidRPr="00554641">
              <w:rPr>
                <w:sz w:val="18"/>
              </w:rPr>
              <w:t>包误差率上限值1</w:t>
            </w:r>
            <w:r w:rsidRPr="00554641">
              <w:rPr>
                <w:sz w:val="18"/>
              </w:rPr>
              <w:t>×</w:t>
            </w:r>
            <w:r w:rsidRPr="00554641">
              <w:rPr>
                <w:sz w:val="18"/>
              </w:rPr>
              <w:t>10</w:t>
            </w:r>
            <w:r w:rsidRPr="00BF3243">
              <w:rPr>
                <w:sz w:val="18"/>
                <w:vertAlign w:val="superscript"/>
              </w:rPr>
              <w:t>-4</w:t>
            </w:r>
          </w:p>
        </w:tc>
        <w:tc>
          <w:tcPr>
            <w:tcW w:w="2256"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用于传输设备的控制指令</w:t>
            </w:r>
          </w:p>
        </w:tc>
      </w:tr>
      <w:tr w:rsidR="00E76EAC" w:rsidRPr="00554641" w:rsidTr="00554641">
        <w:tc>
          <w:tcPr>
            <w:tcW w:w="1266" w:type="dxa"/>
            <w:shd w:val="clear" w:color="auto" w:fill="auto"/>
            <w:vAlign w:val="center"/>
          </w:tcPr>
          <w:p w:rsidR="00E76EAC" w:rsidRPr="00554641" w:rsidRDefault="001E0554" w:rsidP="00554641">
            <w:pPr>
              <w:pStyle w:val="af5"/>
              <w:numPr>
                <w:ilvl w:val="0"/>
                <w:numId w:val="0"/>
              </w:numPr>
              <w:jc w:val="center"/>
              <w:rPr>
                <w:sz w:val="18"/>
              </w:rPr>
            </w:pPr>
            <w:proofErr w:type="spellStart"/>
            <w:r w:rsidRPr="00554641">
              <w:rPr>
                <w:rFonts w:hint="eastAsia"/>
                <w:sz w:val="18"/>
              </w:rPr>
              <w:t>WebScoket</w:t>
            </w:r>
            <w:proofErr w:type="spellEnd"/>
          </w:p>
        </w:tc>
        <w:tc>
          <w:tcPr>
            <w:tcW w:w="2410" w:type="dxa"/>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设备状态数据和感知数据</w:t>
            </w:r>
          </w:p>
        </w:tc>
        <w:tc>
          <w:tcPr>
            <w:tcW w:w="3402"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1、</w:t>
            </w:r>
            <w:r w:rsidRPr="00554641">
              <w:rPr>
                <w:sz w:val="18"/>
              </w:rPr>
              <w:t>网络时延上限值400ms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lastRenderedPageBreak/>
              <w:t>2、</w:t>
            </w:r>
            <w:r w:rsidRPr="00554641">
              <w:rPr>
                <w:sz w:val="18"/>
              </w:rPr>
              <w:t>时延抖动上限值为50ms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3、</w:t>
            </w:r>
            <w:r w:rsidRPr="00554641">
              <w:rPr>
                <w:sz w:val="18"/>
              </w:rPr>
              <w:t>丢包率上限值为1</w:t>
            </w:r>
            <w:r w:rsidRPr="00554641">
              <w:rPr>
                <w:sz w:val="18"/>
              </w:rPr>
              <w:t>×</w:t>
            </w:r>
            <w:r w:rsidRPr="00554641">
              <w:rPr>
                <w:sz w:val="18"/>
              </w:rPr>
              <w:t>10</w:t>
            </w:r>
            <w:r w:rsidRPr="00BF3243">
              <w:rPr>
                <w:sz w:val="18"/>
                <w:vertAlign w:val="superscript"/>
              </w:rPr>
              <w:t>-3</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4、</w:t>
            </w:r>
            <w:r w:rsidRPr="00554641">
              <w:rPr>
                <w:sz w:val="18"/>
              </w:rPr>
              <w:t>包误差率上限值1</w:t>
            </w:r>
            <w:r w:rsidRPr="00554641">
              <w:rPr>
                <w:sz w:val="18"/>
              </w:rPr>
              <w:t>×</w:t>
            </w:r>
            <w:r w:rsidRPr="00554641">
              <w:rPr>
                <w:sz w:val="18"/>
              </w:rPr>
              <w:t>10</w:t>
            </w:r>
            <w:r w:rsidRPr="00BF3243">
              <w:rPr>
                <w:sz w:val="18"/>
                <w:vertAlign w:val="superscript"/>
              </w:rPr>
              <w:t>-4</w:t>
            </w:r>
          </w:p>
        </w:tc>
        <w:tc>
          <w:tcPr>
            <w:tcW w:w="2256"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lastRenderedPageBreak/>
              <w:t>全双工的传输通道</w:t>
            </w:r>
          </w:p>
        </w:tc>
      </w:tr>
      <w:tr w:rsidR="00E76EAC" w:rsidRPr="00554641" w:rsidTr="00554641">
        <w:tc>
          <w:tcPr>
            <w:tcW w:w="1266" w:type="dxa"/>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lastRenderedPageBreak/>
              <w:t>TCP</w:t>
            </w:r>
          </w:p>
        </w:tc>
        <w:tc>
          <w:tcPr>
            <w:tcW w:w="2410" w:type="dxa"/>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媒体和</w:t>
            </w:r>
            <w:proofErr w:type="gramStart"/>
            <w:r w:rsidRPr="00554641">
              <w:rPr>
                <w:rFonts w:hint="eastAsia"/>
                <w:sz w:val="18"/>
              </w:rPr>
              <w:t>非媒体</w:t>
            </w:r>
            <w:proofErr w:type="gramEnd"/>
            <w:r w:rsidRPr="00554641">
              <w:rPr>
                <w:rFonts w:hint="eastAsia"/>
                <w:sz w:val="18"/>
              </w:rPr>
              <w:t>数据</w:t>
            </w:r>
          </w:p>
        </w:tc>
        <w:tc>
          <w:tcPr>
            <w:tcW w:w="3402" w:type="dxa"/>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1、</w:t>
            </w:r>
            <w:r w:rsidRPr="00554641">
              <w:rPr>
                <w:sz w:val="18"/>
              </w:rPr>
              <w:t>终端设备与物联系统服务器的信息延迟时间应不大于2s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2、</w:t>
            </w:r>
            <w:r w:rsidRPr="00554641">
              <w:rPr>
                <w:sz w:val="18"/>
              </w:rPr>
              <w:t>终端设备与用户终端间端到端的信息延迟时间应不大于4s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3、</w:t>
            </w:r>
            <w:r w:rsidRPr="00554641">
              <w:rPr>
                <w:sz w:val="18"/>
              </w:rPr>
              <w:t>终端设备</w:t>
            </w:r>
            <w:proofErr w:type="gramStart"/>
            <w:r w:rsidRPr="00554641">
              <w:rPr>
                <w:sz w:val="18"/>
              </w:rPr>
              <w:t>接入物联系统单</w:t>
            </w:r>
            <w:proofErr w:type="gramEnd"/>
            <w:r w:rsidRPr="00554641">
              <w:rPr>
                <w:sz w:val="18"/>
              </w:rPr>
              <w:t>路的网络传输带宽应不低于2Mbps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4、</w:t>
            </w:r>
            <w:r w:rsidRPr="00554641">
              <w:rPr>
                <w:sz w:val="18"/>
              </w:rPr>
              <w:t>重要场所的终端设备</w:t>
            </w:r>
            <w:proofErr w:type="gramStart"/>
            <w:r w:rsidRPr="00554641">
              <w:rPr>
                <w:sz w:val="18"/>
              </w:rPr>
              <w:t>接入物联系统单</w:t>
            </w:r>
            <w:proofErr w:type="gramEnd"/>
            <w:r w:rsidRPr="00554641">
              <w:rPr>
                <w:sz w:val="18"/>
              </w:rPr>
              <w:t>路的网络传输带宽应不低于4Mbps</w:t>
            </w:r>
          </w:p>
        </w:tc>
        <w:tc>
          <w:tcPr>
            <w:tcW w:w="2256" w:type="dxa"/>
            <w:shd w:val="clear" w:color="auto" w:fill="auto"/>
            <w:vAlign w:val="center"/>
          </w:tcPr>
          <w:p w:rsidR="00E76EAC" w:rsidRPr="00554641" w:rsidRDefault="001E0554" w:rsidP="00554641">
            <w:pPr>
              <w:pStyle w:val="af5"/>
              <w:numPr>
                <w:ilvl w:val="0"/>
                <w:numId w:val="0"/>
              </w:numPr>
              <w:ind w:firstLineChars="50" w:firstLine="90"/>
              <w:jc w:val="center"/>
              <w:rPr>
                <w:sz w:val="18"/>
              </w:rPr>
            </w:pPr>
            <w:r w:rsidRPr="00554641">
              <w:rPr>
                <w:rFonts w:hint="eastAsia"/>
                <w:sz w:val="18"/>
              </w:rPr>
              <w:t>基础协议通道</w:t>
            </w:r>
          </w:p>
        </w:tc>
      </w:tr>
      <w:tr w:rsidR="00E76EAC" w:rsidRPr="00554641" w:rsidTr="00554641">
        <w:tc>
          <w:tcPr>
            <w:tcW w:w="1266" w:type="dxa"/>
            <w:tcBorders>
              <w:bottom w:val="single" w:sz="8" w:space="0" w:color="auto"/>
            </w:tcBorders>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UDP</w:t>
            </w:r>
          </w:p>
        </w:tc>
        <w:tc>
          <w:tcPr>
            <w:tcW w:w="2410" w:type="dxa"/>
            <w:tcBorders>
              <w:bottom w:val="single" w:sz="8" w:space="0" w:color="auto"/>
            </w:tcBorders>
            <w:shd w:val="clear" w:color="auto" w:fill="auto"/>
            <w:vAlign w:val="center"/>
          </w:tcPr>
          <w:p w:rsidR="00E76EAC" w:rsidRPr="00554641" w:rsidRDefault="001E0554" w:rsidP="00554641">
            <w:pPr>
              <w:pStyle w:val="af5"/>
              <w:numPr>
                <w:ilvl w:val="0"/>
                <w:numId w:val="0"/>
              </w:numPr>
              <w:jc w:val="center"/>
              <w:rPr>
                <w:sz w:val="18"/>
              </w:rPr>
            </w:pPr>
            <w:r w:rsidRPr="00554641">
              <w:rPr>
                <w:rFonts w:hint="eastAsia"/>
                <w:sz w:val="18"/>
              </w:rPr>
              <w:t>媒体和</w:t>
            </w:r>
            <w:proofErr w:type="gramStart"/>
            <w:r w:rsidRPr="00554641">
              <w:rPr>
                <w:rFonts w:hint="eastAsia"/>
                <w:sz w:val="18"/>
              </w:rPr>
              <w:t>非媒体</w:t>
            </w:r>
            <w:proofErr w:type="gramEnd"/>
            <w:r w:rsidRPr="00554641">
              <w:rPr>
                <w:rFonts w:hint="eastAsia"/>
                <w:sz w:val="18"/>
              </w:rPr>
              <w:t>数据</w:t>
            </w:r>
          </w:p>
        </w:tc>
        <w:tc>
          <w:tcPr>
            <w:tcW w:w="3402" w:type="dxa"/>
            <w:tcBorders>
              <w:bottom w:val="single" w:sz="8" w:space="0" w:color="auto"/>
            </w:tcBorders>
            <w:shd w:val="clear" w:color="auto" w:fill="auto"/>
            <w:vAlign w:val="center"/>
          </w:tcPr>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1、</w:t>
            </w:r>
            <w:r w:rsidRPr="00554641">
              <w:rPr>
                <w:sz w:val="18"/>
              </w:rPr>
              <w:t>终端设备与物联系统服务器的信息延迟时间应不大于2s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2、</w:t>
            </w:r>
            <w:r w:rsidRPr="00554641">
              <w:rPr>
                <w:sz w:val="18"/>
              </w:rPr>
              <w:t>终端设备与用户终端间端到端的信息延迟时间应不大于4s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3、</w:t>
            </w:r>
            <w:r w:rsidRPr="00554641">
              <w:rPr>
                <w:sz w:val="18"/>
              </w:rPr>
              <w:t>终端设备</w:t>
            </w:r>
            <w:proofErr w:type="gramStart"/>
            <w:r w:rsidRPr="00554641">
              <w:rPr>
                <w:sz w:val="18"/>
              </w:rPr>
              <w:t>接入物联系统单</w:t>
            </w:r>
            <w:proofErr w:type="gramEnd"/>
            <w:r w:rsidRPr="00554641">
              <w:rPr>
                <w:sz w:val="18"/>
              </w:rPr>
              <w:t>路的网络传输带宽应不低于2Mbps</w:t>
            </w:r>
          </w:p>
          <w:p w:rsidR="00E76EAC" w:rsidRPr="00554641" w:rsidRDefault="001E0554" w:rsidP="00554641">
            <w:pPr>
              <w:pStyle w:val="af5"/>
              <w:numPr>
                <w:ilvl w:val="0"/>
                <w:numId w:val="0"/>
              </w:numPr>
              <w:ind w:leftChars="50" w:left="105" w:rightChars="50" w:right="105"/>
              <w:jc w:val="left"/>
              <w:rPr>
                <w:sz w:val="18"/>
              </w:rPr>
            </w:pPr>
            <w:r w:rsidRPr="00554641">
              <w:rPr>
                <w:rFonts w:hint="eastAsia"/>
                <w:sz w:val="18"/>
              </w:rPr>
              <w:t>4、</w:t>
            </w:r>
            <w:r w:rsidRPr="00554641">
              <w:rPr>
                <w:sz w:val="18"/>
              </w:rPr>
              <w:t>重要场所的终端设备</w:t>
            </w:r>
            <w:proofErr w:type="gramStart"/>
            <w:r w:rsidRPr="00554641">
              <w:rPr>
                <w:sz w:val="18"/>
              </w:rPr>
              <w:t>接入物联系统单</w:t>
            </w:r>
            <w:proofErr w:type="gramEnd"/>
            <w:r w:rsidRPr="00554641">
              <w:rPr>
                <w:sz w:val="18"/>
              </w:rPr>
              <w:t>路的网络传输带宽应不低于4Mbps</w:t>
            </w:r>
          </w:p>
        </w:tc>
        <w:tc>
          <w:tcPr>
            <w:tcW w:w="2256" w:type="dxa"/>
            <w:tcBorders>
              <w:bottom w:val="single" w:sz="8" w:space="0" w:color="auto"/>
            </w:tcBorders>
            <w:shd w:val="clear" w:color="auto" w:fill="auto"/>
            <w:vAlign w:val="center"/>
          </w:tcPr>
          <w:p w:rsidR="00E76EAC" w:rsidRPr="00554641" w:rsidRDefault="001E0554" w:rsidP="00554641">
            <w:pPr>
              <w:pStyle w:val="af5"/>
              <w:numPr>
                <w:ilvl w:val="0"/>
                <w:numId w:val="0"/>
              </w:numPr>
              <w:ind w:firstLineChars="50" w:firstLine="90"/>
              <w:jc w:val="center"/>
              <w:rPr>
                <w:sz w:val="18"/>
              </w:rPr>
            </w:pPr>
            <w:r w:rsidRPr="00554641">
              <w:rPr>
                <w:rFonts w:hint="eastAsia"/>
                <w:sz w:val="18"/>
              </w:rPr>
              <w:t>基础协议通道</w:t>
            </w:r>
          </w:p>
        </w:tc>
      </w:tr>
    </w:tbl>
    <w:p w:rsidR="00E76EAC" w:rsidRDefault="001E0554">
      <w:pPr>
        <w:pStyle w:val="affd"/>
        <w:spacing w:before="156" w:after="156"/>
        <w:rPr>
          <w:rFonts w:ascii="Times New Roman"/>
        </w:rPr>
      </w:pPr>
      <w:bookmarkStart w:id="59" w:name="_Toc408"/>
      <w:bookmarkStart w:id="60" w:name="_Toc22492"/>
      <w:bookmarkStart w:id="61" w:name="_Toc9248"/>
      <w:bookmarkStart w:id="62" w:name="_Toc21785"/>
      <w:bookmarkStart w:id="63" w:name="_Toc9931"/>
      <w:bookmarkStart w:id="64" w:name="_Toc176442115"/>
      <w:bookmarkEnd w:id="59"/>
      <w:bookmarkEnd w:id="60"/>
      <w:bookmarkEnd w:id="61"/>
      <w:bookmarkEnd w:id="62"/>
      <w:r>
        <w:t>网络传输协议要求</w:t>
      </w:r>
      <w:bookmarkEnd w:id="63"/>
      <w:bookmarkEnd w:id="64"/>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物联系统网络层应支持</w:t>
      </w:r>
      <w:r>
        <w:rPr>
          <w:rFonts w:ascii="Times New Roman" w:hAnsi="Times New Roman"/>
          <w:color w:val="0000FF"/>
          <w:kern w:val="0"/>
          <w:u w:val="single"/>
        </w:rPr>
        <w:t>IP</w:t>
      </w:r>
      <w:r>
        <w:rPr>
          <w:rFonts w:ascii="Times New Roman" w:hAnsi="宋体"/>
          <w:color w:val="0000FF"/>
          <w:kern w:val="0"/>
          <w:u w:val="single"/>
        </w:rPr>
        <w:t>协议</w:t>
      </w:r>
      <w:r>
        <w:rPr>
          <w:rFonts w:ascii="宋体" w:hAnsi="宋体"/>
          <w:kern w:val="0"/>
        </w:rPr>
        <w:t>，传输层应支持</w:t>
      </w:r>
      <w:r>
        <w:rPr>
          <w:rFonts w:ascii="Times New Roman" w:hAnsi="Times New Roman"/>
          <w:kern w:val="0"/>
        </w:rPr>
        <w:t>TCP</w:t>
      </w:r>
      <w:r>
        <w:rPr>
          <w:rFonts w:ascii="宋体" w:hAnsi="宋体"/>
          <w:kern w:val="0"/>
        </w:rPr>
        <w:t>和</w:t>
      </w:r>
      <w:r>
        <w:rPr>
          <w:rFonts w:ascii="Times New Roman" w:hAnsi="Times New Roman"/>
          <w:kern w:val="0"/>
        </w:rPr>
        <w:t>UDP</w:t>
      </w:r>
      <w:r>
        <w:rPr>
          <w:rFonts w:ascii="宋体" w:hAnsi="宋体"/>
          <w:kern w:val="0"/>
        </w:rPr>
        <w:t>协议。</w:t>
      </w:r>
    </w:p>
    <w:p w:rsidR="00E76EAC" w:rsidRDefault="001E0554">
      <w:pPr>
        <w:pStyle w:val="affd"/>
        <w:spacing w:before="156" w:after="156"/>
        <w:rPr>
          <w:rFonts w:ascii="Times New Roman"/>
        </w:rPr>
      </w:pPr>
      <w:bookmarkStart w:id="65" w:name="_Toc12648"/>
      <w:bookmarkStart w:id="66" w:name="_Toc4406"/>
      <w:bookmarkStart w:id="67" w:name="_Toc9208"/>
      <w:bookmarkStart w:id="68" w:name="_Toc176442116"/>
      <w:bookmarkEnd w:id="65"/>
      <w:bookmarkEnd w:id="66"/>
      <w:r>
        <w:t>媒体传输协议要求</w:t>
      </w:r>
      <w:bookmarkEnd w:id="67"/>
      <w:bookmarkEnd w:id="68"/>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视频流在基于</w:t>
      </w:r>
      <w:r>
        <w:rPr>
          <w:rFonts w:ascii="Times New Roman" w:hAnsi="Times New Roman"/>
          <w:kern w:val="0"/>
        </w:rPr>
        <w:t>IP</w:t>
      </w:r>
      <w:r>
        <w:rPr>
          <w:rFonts w:ascii="宋体" w:hAnsi="宋体"/>
          <w:kern w:val="0"/>
        </w:rPr>
        <w:t>的网络上传输时应支持</w:t>
      </w:r>
      <w:r>
        <w:rPr>
          <w:rFonts w:ascii="Times New Roman" w:hAnsi="Times New Roman"/>
          <w:kern w:val="0"/>
        </w:rPr>
        <w:t>RTMP</w:t>
      </w:r>
      <w:r>
        <w:rPr>
          <w:rFonts w:ascii="宋体" w:hAnsi="宋体"/>
          <w:kern w:val="0"/>
        </w:rPr>
        <w:t>、</w:t>
      </w:r>
      <w:r>
        <w:rPr>
          <w:rFonts w:ascii="Times New Roman" w:hAnsi="Times New Roman"/>
          <w:kern w:val="0"/>
        </w:rPr>
        <w:t>RTSP</w:t>
      </w:r>
      <w:r>
        <w:rPr>
          <w:rFonts w:ascii="宋体" w:hAnsi="宋体"/>
          <w:kern w:val="0"/>
        </w:rPr>
        <w:t>或者</w:t>
      </w:r>
      <w:proofErr w:type="spellStart"/>
      <w:r>
        <w:rPr>
          <w:rFonts w:ascii="Times New Roman" w:hAnsi="Times New Roman" w:hint="eastAsia"/>
          <w:kern w:val="0"/>
        </w:rPr>
        <w:t>W</w:t>
      </w:r>
      <w:r>
        <w:rPr>
          <w:rFonts w:ascii="Times New Roman" w:hAnsi="Times New Roman"/>
          <w:kern w:val="0"/>
        </w:rPr>
        <w:t>ebRTC</w:t>
      </w:r>
      <w:proofErr w:type="spellEnd"/>
      <w:r>
        <w:rPr>
          <w:rFonts w:ascii="宋体" w:hAnsi="宋体"/>
          <w:kern w:val="0"/>
        </w:rPr>
        <w:t>协议；视频流的数据封装格式应符合</w:t>
      </w:r>
      <w:r>
        <w:rPr>
          <w:rFonts w:ascii="Times New Roman" w:hAnsi="Times New Roman" w:hint="eastAsia"/>
          <w:kern w:val="0"/>
          <w:highlight w:val="yellow"/>
        </w:rPr>
        <w:t>5</w:t>
      </w:r>
      <w:r>
        <w:rPr>
          <w:rFonts w:ascii="Times New Roman" w:hAnsi="Times New Roman"/>
          <w:kern w:val="0"/>
          <w:highlight w:val="yellow"/>
        </w:rPr>
        <w:t>.</w:t>
      </w:r>
      <w:r>
        <w:rPr>
          <w:rFonts w:ascii="Times New Roman" w:hAnsi="Times New Roman" w:hint="eastAsia"/>
          <w:kern w:val="0"/>
          <w:highlight w:val="yellow"/>
        </w:rPr>
        <w:t>3</w:t>
      </w:r>
      <w:r>
        <w:rPr>
          <w:rFonts w:ascii="Times New Roman" w:hAnsi="Times New Roman"/>
          <w:kern w:val="0"/>
          <w:highlight w:val="yellow"/>
        </w:rPr>
        <w:t>.4</w:t>
      </w:r>
      <w:r>
        <w:rPr>
          <w:rFonts w:ascii="宋体" w:hAnsi="宋体"/>
          <w:kern w:val="0"/>
        </w:rPr>
        <w:t>的要求。</w:t>
      </w:r>
    </w:p>
    <w:p w:rsidR="00E76EAC" w:rsidRDefault="001E0554">
      <w:pPr>
        <w:pStyle w:val="affd"/>
        <w:spacing w:before="156" w:after="156"/>
        <w:rPr>
          <w:rFonts w:ascii="Times New Roman"/>
        </w:rPr>
      </w:pPr>
      <w:bookmarkStart w:id="69" w:name="_Toc24747"/>
      <w:bookmarkStart w:id="70" w:name="_Toc15526"/>
      <w:bookmarkStart w:id="71" w:name="_Toc7210"/>
      <w:bookmarkStart w:id="72" w:name="_Toc176442117"/>
      <w:bookmarkEnd w:id="69"/>
      <w:bookmarkEnd w:id="70"/>
      <w:proofErr w:type="gramStart"/>
      <w:r>
        <w:t>非媒体</w:t>
      </w:r>
      <w:proofErr w:type="gramEnd"/>
      <w:r>
        <w:t>数据传输协议要求</w:t>
      </w:r>
      <w:bookmarkEnd w:id="71"/>
      <w:bookmarkEnd w:id="72"/>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设备控制指令、设备状态数据、感知数据等</w:t>
      </w:r>
      <w:proofErr w:type="gramStart"/>
      <w:r>
        <w:rPr>
          <w:rFonts w:ascii="宋体" w:hAnsi="宋体"/>
          <w:kern w:val="0"/>
        </w:rPr>
        <w:t>非媒体</w:t>
      </w:r>
      <w:proofErr w:type="gramEnd"/>
      <w:r>
        <w:rPr>
          <w:rFonts w:ascii="宋体" w:hAnsi="宋体"/>
          <w:kern w:val="0"/>
        </w:rPr>
        <w:t>数据，在</w:t>
      </w:r>
      <w:r>
        <w:rPr>
          <w:rFonts w:ascii="Times New Roman" w:hAnsi="Times New Roman"/>
          <w:kern w:val="0"/>
        </w:rPr>
        <w:t>IP</w:t>
      </w:r>
      <w:r>
        <w:rPr>
          <w:rFonts w:ascii="宋体" w:hAnsi="宋体"/>
          <w:kern w:val="0"/>
        </w:rPr>
        <w:t>网络上传输时应支持</w:t>
      </w:r>
      <w:r>
        <w:rPr>
          <w:rFonts w:ascii="Times New Roman" w:hAnsi="Times New Roman"/>
          <w:kern w:val="0"/>
        </w:rPr>
        <w:t>MQTT</w:t>
      </w:r>
      <w:r>
        <w:rPr>
          <w:rFonts w:ascii="宋体" w:hAnsi="宋体"/>
          <w:kern w:val="0"/>
        </w:rPr>
        <w:t>、</w:t>
      </w:r>
      <w:r>
        <w:rPr>
          <w:rFonts w:ascii="Times New Roman" w:hAnsi="Times New Roman" w:hint="eastAsia"/>
          <w:kern w:val="0"/>
        </w:rPr>
        <w:t>HTTP</w:t>
      </w:r>
      <w:r>
        <w:rPr>
          <w:rFonts w:ascii="宋体" w:hAnsi="宋体"/>
          <w:kern w:val="0"/>
        </w:rPr>
        <w:t>或者</w:t>
      </w:r>
      <w:proofErr w:type="spellStart"/>
      <w:r>
        <w:rPr>
          <w:rFonts w:ascii="Times New Roman" w:hAnsi="Times New Roman"/>
          <w:kern w:val="0"/>
        </w:rPr>
        <w:t>WebSocket</w:t>
      </w:r>
      <w:proofErr w:type="spellEnd"/>
      <w:r>
        <w:rPr>
          <w:rFonts w:ascii="宋体" w:hAnsi="宋体"/>
          <w:kern w:val="0"/>
        </w:rPr>
        <w:t>方式传输。其中，机库、无人机、载荷采用</w:t>
      </w:r>
      <w:r>
        <w:rPr>
          <w:rFonts w:ascii="Times New Roman" w:hAnsi="Times New Roman"/>
          <w:kern w:val="0"/>
        </w:rPr>
        <w:t>MQTT</w:t>
      </w:r>
      <w:r>
        <w:rPr>
          <w:rFonts w:ascii="宋体" w:hAnsi="宋体"/>
          <w:kern w:val="0"/>
        </w:rPr>
        <w:t>传输设备控制指令、设备状态数据、感知数据；用户终端采用</w:t>
      </w:r>
      <w:r>
        <w:rPr>
          <w:rFonts w:ascii="Times New Roman" w:hAnsi="Times New Roman" w:hint="eastAsia"/>
          <w:kern w:val="0"/>
        </w:rPr>
        <w:t>HTTP</w:t>
      </w:r>
      <w:r>
        <w:rPr>
          <w:rFonts w:ascii="宋体" w:hAnsi="宋体"/>
          <w:kern w:val="0"/>
        </w:rPr>
        <w:t>传输设备控制指令；用户终端采用</w:t>
      </w:r>
      <w:proofErr w:type="spellStart"/>
      <w:r>
        <w:rPr>
          <w:rFonts w:ascii="Times New Roman" w:hAnsi="Times New Roman"/>
          <w:kern w:val="0"/>
        </w:rPr>
        <w:t>WebSocket</w:t>
      </w:r>
      <w:proofErr w:type="spellEnd"/>
      <w:r>
        <w:rPr>
          <w:rFonts w:ascii="宋体" w:hAnsi="宋体"/>
          <w:kern w:val="0"/>
        </w:rPr>
        <w:t>接收设备状态数据、感知数据。</w:t>
      </w:r>
    </w:p>
    <w:p w:rsidR="00E76EAC" w:rsidRDefault="001E0554">
      <w:pPr>
        <w:pStyle w:val="affd"/>
        <w:spacing w:before="156" w:after="156"/>
        <w:rPr>
          <w:rFonts w:ascii="Times New Roman"/>
        </w:rPr>
      </w:pPr>
      <w:bookmarkStart w:id="73" w:name="_Toc15100"/>
      <w:bookmarkStart w:id="74" w:name="_Toc21492"/>
      <w:bookmarkStart w:id="75" w:name="_Toc8679"/>
      <w:bookmarkStart w:id="76" w:name="_Toc176442118"/>
      <w:bookmarkEnd w:id="73"/>
      <w:bookmarkEnd w:id="74"/>
      <w:r>
        <w:t>信息传输延迟要求</w:t>
      </w:r>
      <w:bookmarkEnd w:id="75"/>
      <w:bookmarkEnd w:id="76"/>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当信息（包括视频信息、控制信息等）经由</w:t>
      </w:r>
      <w:r>
        <w:rPr>
          <w:rFonts w:ascii="Times New Roman" w:hAnsi="Times New Roman"/>
          <w:kern w:val="0"/>
        </w:rPr>
        <w:t>IP</w:t>
      </w:r>
      <w:r>
        <w:rPr>
          <w:rFonts w:ascii="宋体" w:hAnsi="宋体"/>
          <w:kern w:val="0"/>
        </w:rPr>
        <w:t>网络传输时，端到端的信息延迟时间（包括发送端信息采集、编码、网络传输、信息接收端解码、显示等过程所经历的时间）应满足下列要求：</w:t>
      </w:r>
    </w:p>
    <w:p w:rsidR="00E76EAC" w:rsidRDefault="001E0554">
      <w:pPr>
        <w:pStyle w:val="af5"/>
        <w:numPr>
          <w:ilvl w:val="0"/>
          <w:numId w:val="34"/>
        </w:numPr>
        <w:rPr>
          <w:rFonts w:ascii="Times New Roman"/>
        </w:rPr>
      </w:pPr>
      <w:r>
        <w:t>终端设备与物联系统服务器的信息延迟时间应不大于</w:t>
      </w:r>
      <w:r>
        <w:rPr>
          <w:rFonts w:ascii="Times New Roman"/>
        </w:rPr>
        <w:t>2s</w:t>
      </w:r>
      <w:r>
        <w:t>；</w:t>
      </w:r>
    </w:p>
    <w:p w:rsidR="00E76EAC" w:rsidRDefault="001E0554">
      <w:pPr>
        <w:pStyle w:val="af5"/>
        <w:rPr>
          <w:rFonts w:ascii="Times New Roman"/>
        </w:rPr>
      </w:pPr>
      <w:r>
        <w:t>终端设备与用户终端间端到端的信息延迟时间应不大于</w:t>
      </w:r>
      <w:r>
        <w:rPr>
          <w:rFonts w:ascii="Times New Roman"/>
        </w:rPr>
        <w:t>4s</w:t>
      </w:r>
      <w:r>
        <w:t>。</w:t>
      </w:r>
    </w:p>
    <w:p w:rsidR="00E76EAC" w:rsidRDefault="001E0554">
      <w:pPr>
        <w:pStyle w:val="affd"/>
        <w:spacing w:before="156" w:after="156"/>
        <w:rPr>
          <w:rFonts w:ascii="Times New Roman"/>
        </w:rPr>
      </w:pPr>
      <w:bookmarkStart w:id="77" w:name="_Toc27498"/>
      <w:bookmarkStart w:id="78" w:name="_Toc1142"/>
      <w:bookmarkStart w:id="79" w:name="_Toc27030"/>
      <w:bookmarkStart w:id="80" w:name="_Toc176442119"/>
      <w:bookmarkEnd w:id="77"/>
      <w:bookmarkEnd w:id="78"/>
      <w:r>
        <w:t>网络传输带宽</w:t>
      </w:r>
      <w:bookmarkEnd w:id="79"/>
      <w:bookmarkEnd w:id="80"/>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物联系</w:t>
      </w:r>
      <w:proofErr w:type="gramStart"/>
      <w:r>
        <w:rPr>
          <w:rFonts w:ascii="宋体" w:hAnsi="宋体"/>
          <w:kern w:val="0"/>
        </w:rPr>
        <w:t>统网络</w:t>
      </w:r>
      <w:proofErr w:type="gramEnd"/>
      <w:r>
        <w:rPr>
          <w:rFonts w:ascii="宋体" w:hAnsi="宋体"/>
          <w:kern w:val="0"/>
        </w:rPr>
        <w:t>带宽设计应能满足终端设备</w:t>
      </w:r>
      <w:proofErr w:type="gramStart"/>
      <w:r>
        <w:rPr>
          <w:rFonts w:ascii="宋体" w:hAnsi="宋体"/>
          <w:kern w:val="0"/>
        </w:rPr>
        <w:t>接入物</w:t>
      </w:r>
      <w:proofErr w:type="gramEnd"/>
      <w:r>
        <w:rPr>
          <w:rFonts w:ascii="宋体" w:hAnsi="宋体"/>
          <w:kern w:val="0"/>
        </w:rPr>
        <w:t>联系统服务器、物联系统互联、用户终端</w:t>
      </w:r>
      <w:proofErr w:type="gramStart"/>
      <w:r>
        <w:rPr>
          <w:rFonts w:ascii="宋体" w:hAnsi="宋体"/>
          <w:kern w:val="0"/>
        </w:rPr>
        <w:t>接入物</w:t>
      </w:r>
      <w:proofErr w:type="gramEnd"/>
      <w:r>
        <w:rPr>
          <w:rFonts w:ascii="宋体" w:hAnsi="宋体"/>
          <w:kern w:val="0"/>
        </w:rPr>
        <w:t>联系统的带宽要求，并留有余量。终端设备</w:t>
      </w:r>
      <w:proofErr w:type="gramStart"/>
      <w:r>
        <w:rPr>
          <w:rFonts w:ascii="宋体" w:hAnsi="宋体"/>
          <w:kern w:val="0"/>
        </w:rPr>
        <w:t>接入物联系统单</w:t>
      </w:r>
      <w:proofErr w:type="gramEnd"/>
      <w:r>
        <w:rPr>
          <w:rFonts w:ascii="宋体" w:hAnsi="宋体"/>
          <w:kern w:val="0"/>
        </w:rPr>
        <w:t>路的网络传输带宽应不低于</w:t>
      </w:r>
      <w:r>
        <w:rPr>
          <w:rFonts w:ascii="Times New Roman" w:hAnsi="Times New Roman"/>
          <w:kern w:val="0"/>
        </w:rPr>
        <w:t>2Mbps</w:t>
      </w:r>
      <w:r>
        <w:rPr>
          <w:rFonts w:ascii="宋体" w:hAnsi="宋体"/>
          <w:kern w:val="0"/>
        </w:rPr>
        <w:t>，重要场所的终端设备</w:t>
      </w:r>
      <w:proofErr w:type="gramStart"/>
      <w:r>
        <w:rPr>
          <w:rFonts w:ascii="宋体" w:hAnsi="宋体"/>
          <w:kern w:val="0"/>
        </w:rPr>
        <w:t>接入物联系统单</w:t>
      </w:r>
      <w:proofErr w:type="gramEnd"/>
      <w:r>
        <w:rPr>
          <w:rFonts w:ascii="宋体" w:hAnsi="宋体"/>
          <w:kern w:val="0"/>
        </w:rPr>
        <w:t>路的网络传输带宽应不低于</w:t>
      </w:r>
      <w:r>
        <w:rPr>
          <w:rFonts w:ascii="Times New Roman" w:hAnsi="Times New Roman"/>
          <w:kern w:val="0"/>
        </w:rPr>
        <w:t>4Mbps</w:t>
      </w:r>
      <w:r>
        <w:rPr>
          <w:rFonts w:ascii="宋体" w:hAnsi="宋体"/>
          <w:kern w:val="0"/>
        </w:rPr>
        <w:t>。</w:t>
      </w:r>
    </w:p>
    <w:p w:rsidR="00E76EAC" w:rsidRDefault="001E0554">
      <w:pPr>
        <w:pStyle w:val="affd"/>
        <w:spacing w:before="156" w:after="156"/>
        <w:rPr>
          <w:rFonts w:ascii="Times New Roman"/>
        </w:rPr>
      </w:pPr>
      <w:bookmarkStart w:id="81" w:name="_Toc23773"/>
      <w:bookmarkStart w:id="82" w:name="_Toc1350"/>
      <w:bookmarkStart w:id="83" w:name="_Toc29931"/>
      <w:bookmarkStart w:id="84" w:name="_Toc176442120"/>
      <w:bookmarkEnd w:id="81"/>
      <w:bookmarkEnd w:id="82"/>
      <w:r>
        <w:lastRenderedPageBreak/>
        <w:t>网络传输质量</w:t>
      </w:r>
      <w:bookmarkEnd w:id="83"/>
      <w:bookmarkEnd w:id="84"/>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物联系统</w:t>
      </w:r>
      <w:r>
        <w:rPr>
          <w:rFonts w:ascii="Times New Roman" w:hAnsi="Times New Roman"/>
          <w:kern w:val="0"/>
        </w:rPr>
        <w:t>IP</w:t>
      </w:r>
      <w:r>
        <w:rPr>
          <w:rFonts w:ascii="宋体" w:hAnsi="宋体"/>
          <w:kern w:val="0"/>
        </w:rPr>
        <w:t>网络的传输质量（如传输时延、包丢失率、包误差率、</w:t>
      </w:r>
      <w:proofErr w:type="gramStart"/>
      <w:r>
        <w:rPr>
          <w:rFonts w:ascii="宋体" w:hAnsi="宋体"/>
          <w:kern w:val="0"/>
        </w:rPr>
        <w:t>虚假包率等</w:t>
      </w:r>
      <w:proofErr w:type="gramEnd"/>
      <w:r>
        <w:rPr>
          <w:rFonts w:ascii="宋体" w:hAnsi="宋体"/>
          <w:kern w:val="0"/>
        </w:rPr>
        <w:t>）应符合如下要求：</w:t>
      </w:r>
    </w:p>
    <w:p w:rsidR="00E76EAC" w:rsidRDefault="001E0554">
      <w:pPr>
        <w:pStyle w:val="af5"/>
        <w:numPr>
          <w:ilvl w:val="0"/>
          <w:numId w:val="35"/>
        </w:numPr>
        <w:rPr>
          <w:rFonts w:ascii="Times New Roman"/>
        </w:rPr>
      </w:pPr>
      <w:r>
        <w:t>网络时延上限值为</w:t>
      </w:r>
      <w:r>
        <w:rPr>
          <w:rFonts w:ascii="Times New Roman"/>
        </w:rPr>
        <w:t>400ms</w:t>
      </w:r>
      <w:r>
        <w:t>；</w:t>
      </w:r>
    </w:p>
    <w:p w:rsidR="00E76EAC" w:rsidRDefault="001E0554">
      <w:pPr>
        <w:pStyle w:val="af5"/>
        <w:rPr>
          <w:rFonts w:ascii="Times New Roman"/>
        </w:rPr>
      </w:pPr>
      <w:r>
        <w:t>时延抖动上限值为</w:t>
      </w:r>
      <w:r>
        <w:rPr>
          <w:rFonts w:ascii="Times New Roman"/>
        </w:rPr>
        <w:t>50ms</w:t>
      </w:r>
      <w:r>
        <w:t>；</w:t>
      </w:r>
    </w:p>
    <w:p w:rsidR="00E76EAC" w:rsidRDefault="001E0554">
      <w:pPr>
        <w:pStyle w:val="af5"/>
        <w:rPr>
          <w:rFonts w:ascii="Times New Roman"/>
        </w:rPr>
      </w:pPr>
      <w:r>
        <w:t>丢包率上限值为</w:t>
      </w:r>
      <w:r>
        <w:rPr>
          <w:rFonts w:ascii="Times New Roman"/>
        </w:rPr>
        <w:t>1×10</w:t>
      </w:r>
      <w:r w:rsidRPr="00BF3243">
        <w:rPr>
          <w:rFonts w:ascii="Times New Roman"/>
          <w:vertAlign w:val="superscript"/>
        </w:rPr>
        <w:t>-3</w:t>
      </w:r>
      <w:r>
        <w:t>；</w:t>
      </w:r>
    </w:p>
    <w:p w:rsidR="00E76EAC" w:rsidRDefault="001E0554">
      <w:pPr>
        <w:pStyle w:val="af5"/>
        <w:rPr>
          <w:rFonts w:ascii="Times New Roman"/>
        </w:rPr>
      </w:pPr>
      <w:r>
        <w:t>包误差率上限值为</w:t>
      </w:r>
      <w:r>
        <w:rPr>
          <w:rFonts w:ascii="Times New Roman"/>
        </w:rPr>
        <w:t>1×10</w:t>
      </w:r>
      <w:r w:rsidRPr="00BF3243">
        <w:rPr>
          <w:rFonts w:ascii="Times New Roman"/>
          <w:vertAlign w:val="superscript"/>
        </w:rPr>
        <w:t>-4</w:t>
      </w:r>
      <w:r>
        <w:t>。</w:t>
      </w:r>
    </w:p>
    <w:p w:rsidR="00E76EAC" w:rsidRDefault="001E0554">
      <w:pPr>
        <w:pStyle w:val="affd"/>
        <w:spacing w:before="156" w:after="156"/>
        <w:rPr>
          <w:rFonts w:ascii="Times New Roman"/>
        </w:rPr>
      </w:pPr>
      <w:bookmarkStart w:id="85" w:name="_Toc15670"/>
      <w:bookmarkStart w:id="86" w:name="_Toc25842"/>
      <w:bookmarkStart w:id="87" w:name="_Toc11023"/>
      <w:bookmarkStart w:id="88" w:name="_Toc176442121"/>
      <w:bookmarkEnd w:id="85"/>
      <w:bookmarkEnd w:id="86"/>
      <w:r>
        <w:t>视频帧率</w:t>
      </w:r>
      <w:bookmarkEnd w:id="87"/>
      <w:bookmarkEnd w:id="88"/>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本地录像和网络传输的</w:t>
      </w:r>
      <w:proofErr w:type="gramStart"/>
      <w:r>
        <w:rPr>
          <w:rFonts w:ascii="宋体" w:hAnsi="宋体"/>
          <w:kern w:val="0"/>
        </w:rPr>
        <w:t>视频帧率应</w:t>
      </w:r>
      <w:proofErr w:type="gramEnd"/>
      <w:r>
        <w:rPr>
          <w:rFonts w:ascii="宋体" w:hAnsi="宋体"/>
          <w:kern w:val="0"/>
        </w:rPr>
        <w:t>不低于</w:t>
      </w:r>
      <w:r>
        <w:rPr>
          <w:rFonts w:ascii="Times New Roman" w:hAnsi="Times New Roman"/>
          <w:kern w:val="0"/>
        </w:rPr>
        <w:t>25</w:t>
      </w:r>
      <w:r>
        <w:rPr>
          <w:rFonts w:ascii="宋体" w:hAnsi="宋体"/>
          <w:kern w:val="0"/>
        </w:rPr>
        <w:t>帧</w:t>
      </w:r>
      <w:r>
        <w:rPr>
          <w:rFonts w:ascii="Times New Roman" w:hAnsi="Times New Roman"/>
          <w:kern w:val="0"/>
        </w:rPr>
        <w:t>/s</w:t>
      </w:r>
      <w:r>
        <w:rPr>
          <w:rFonts w:ascii="宋体" w:hAnsi="宋体"/>
          <w:kern w:val="0"/>
        </w:rPr>
        <w:t>。</w:t>
      </w:r>
    </w:p>
    <w:p w:rsidR="00E76EAC" w:rsidRDefault="001E0554">
      <w:pPr>
        <w:pStyle w:val="affc"/>
        <w:spacing w:before="312" w:after="312"/>
        <w:rPr>
          <w:rFonts w:ascii="Times New Roman"/>
        </w:rPr>
      </w:pPr>
      <w:bookmarkStart w:id="89" w:name="_Toc176442122"/>
      <w:r>
        <w:t>交换要求</w:t>
      </w:r>
      <w:bookmarkEnd w:id="89"/>
    </w:p>
    <w:p w:rsidR="00E76EAC" w:rsidRDefault="001E0554">
      <w:pPr>
        <w:pStyle w:val="affd"/>
        <w:spacing w:before="156" w:after="156"/>
        <w:rPr>
          <w:rFonts w:ascii="Times New Roman"/>
        </w:rPr>
      </w:pPr>
      <w:bookmarkStart w:id="90" w:name="_Toc176442123"/>
      <w:r>
        <w:t>统一编码规则</w:t>
      </w:r>
      <w:bookmarkEnd w:id="90"/>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物联系统应对终端设备进行统一编码，该编码具有全局唯一性。物联系统服务器之间的通信、物联系统与其他系统之间的通信应采用本章规定的统一编码标识物联系统的终端设备。</w:t>
      </w:r>
    </w:p>
    <w:p w:rsidR="00E76EAC" w:rsidRDefault="001E0554">
      <w:pPr>
        <w:pStyle w:val="affd"/>
        <w:spacing w:before="156" w:after="156"/>
        <w:rPr>
          <w:rFonts w:ascii="Times New Roman"/>
        </w:rPr>
      </w:pPr>
      <w:bookmarkStart w:id="91" w:name="_Toc176442124"/>
      <w:r>
        <w:t>媒体编解码</w:t>
      </w:r>
      <w:bookmarkEnd w:id="91"/>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物联系统中视频编解码应采用</w:t>
      </w:r>
      <w:r>
        <w:rPr>
          <w:rFonts w:ascii="Times New Roman" w:hAnsi="Times New Roman"/>
          <w:kern w:val="0"/>
        </w:rPr>
        <w:t>H.264</w:t>
      </w:r>
      <w:r>
        <w:rPr>
          <w:rFonts w:ascii="宋体" w:hAnsi="宋体"/>
          <w:kern w:val="0"/>
        </w:rPr>
        <w:t>、</w:t>
      </w:r>
      <w:r>
        <w:rPr>
          <w:rFonts w:ascii="Times New Roman" w:hAnsi="Times New Roman"/>
          <w:kern w:val="0"/>
        </w:rPr>
        <w:t>H.265</w:t>
      </w:r>
      <w:r>
        <w:rPr>
          <w:rFonts w:ascii="宋体" w:hAnsi="宋体"/>
          <w:kern w:val="0"/>
        </w:rPr>
        <w:t>或</w:t>
      </w:r>
      <w:r>
        <w:rPr>
          <w:rFonts w:ascii="Times New Roman" w:hAnsi="Times New Roman"/>
          <w:kern w:val="0"/>
        </w:rPr>
        <w:t>MPEG-4</w:t>
      </w:r>
      <w:r>
        <w:rPr>
          <w:rFonts w:ascii="宋体" w:hAnsi="宋体"/>
          <w:kern w:val="0"/>
          <w:highlight w:val="yellow"/>
        </w:rPr>
        <w:t>，</w:t>
      </w:r>
      <w:r>
        <w:rPr>
          <w:rFonts w:ascii="宋体" w:hAnsi="宋体" w:hint="eastAsia"/>
          <w:kern w:val="0"/>
          <w:highlight w:val="yellow"/>
        </w:rPr>
        <w:t>宜</w:t>
      </w:r>
      <w:r>
        <w:rPr>
          <w:rFonts w:ascii="宋体" w:hAnsi="宋体"/>
          <w:kern w:val="0"/>
          <w:highlight w:val="yellow"/>
        </w:rPr>
        <w:t>优先采用</w:t>
      </w:r>
      <w:r>
        <w:rPr>
          <w:rFonts w:ascii="Times New Roman" w:hAnsi="Times New Roman"/>
          <w:kern w:val="0"/>
        </w:rPr>
        <w:t>H.264</w:t>
      </w:r>
      <w:r>
        <w:rPr>
          <w:rFonts w:ascii="宋体" w:hAnsi="宋体"/>
          <w:kern w:val="0"/>
        </w:rPr>
        <w:t>。</w:t>
      </w:r>
    </w:p>
    <w:p w:rsidR="00E76EAC" w:rsidRDefault="001E0554">
      <w:pPr>
        <w:pStyle w:val="affd"/>
        <w:spacing w:before="156" w:after="156"/>
        <w:rPr>
          <w:rFonts w:ascii="Times New Roman"/>
        </w:rPr>
      </w:pPr>
      <w:bookmarkStart w:id="92" w:name="_Toc176442125"/>
      <w:r>
        <w:t>媒体存储封装格式</w:t>
      </w:r>
      <w:bookmarkEnd w:id="92"/>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物联系统中视频数据的存储封装格式</w:t>
      </w:r>
      <w:r>
        <w:rPr>
          <w:rFonts w:ascii="宋体" w:hAnsi="宋体" w:hint="eastAsia"/>
          <w:kern w:val="0"/>
        </w:rPr>
        <w:t>宜</w:t>
      </w:r>
      <w:r>
        <w:rPr>
          <w:rFonts w:ascii="宋体" w:hAnsi="宋体"/>
          <w:kern w:val="0"/>
        </w:rPr>
        <w:t>为</w:t>
      </w:r>
      <w:r>
        <w:rPr>
          <w:rFonts w:ascii="Times New Roman" w:hAnsi="Times New Roman"/>
          <w:kern w:val="0"/>
        </w:rPr>
        <w:t>MPEG-4</w:t>
      </w:r>
      <w:r>
        <w:rPr>
          <w:rFonts w:ascii="宋体" w:hAnsi="宋体"/>
          <w:kern w:val="0"/>
        </w:rPr>
        <w:t>。</w:t>
      </w:r>
    </w:p>
    <w:p w:rsidR="00E76EAC" w:rsidRDefault="001E0554">
      <w:pPr>
        <w:pStyle w:val="affd"/>
        <w:spacing w:before="156" w:after="156"/>
        <w:rPr>
          <w:rFonts w:ascii="Times New Roman"/>
        </w:rPr>
      </w:pPr>
      <w:bookmarkStart w:id="93" w:name="_Toc176442126"/>
      <w:r>
        <w:t>网络传输协议的转换</w:t>
      </w:r>
      <w:bookmarkEnd w:id="93"/>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应支持将非标准物联系统的网络传输协议与</w:t>
      </w:r>
      <w:r w:rsidR="00A018F2" w:rsidRPr="00A018F2">
        <w:rPr>
          <w:rFonts w:ascii="Times New Roman" w:hAnsi="Times New Roman" w:hint="eastAsia"/>
          <w:kern w:val="0"/>
        </w:rPr>
        <w:t>7.1</w:t>
      </w:r>
      <w:r>
        <w:rPr>
          <w:rFonts w:ascii="宋体" w:hAnsi="宋体"/>
          <w:kern w:val="0"/>
        </w:rPr>
        <w:t>规定的网络传输协议进行双向协议转换。</w:t>
      </w:r>
    </w:p>
    <w:p w:rsidR="00E76EAC" w:rsidRDefault="001E0554">
      <w:pPr>
        <w:pStyle w:val="affd"/>
        <w:spacing w:before="156" w:after="156"/>
        <w:rPr>
          <w:rFonts w:ascii="Times New Roman"/>
        </w:rPr>
      </w:pPr>
      <w:bookmarkStart w:id="94" w:name="_Toc176442127"/>
      <w:r>
        <w:t>控制协议的转换</w:t>
      </w:r>
      <w:bookmarkEnd w:id="94"/>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应支持将非标准物联系统的设备控制协议与</w:t>
      </w:r>
      <w:r w:rsidR="00A018F2" w:rsidRPr="00A018F2">
        <w:rPr>
          <w:rFonts w:ascii="Times New Roman" w:hAnsi="Times New Roman" w:hint="eastAsia"/>
          <w:kern w:val="0"/>
        </w:rPr>
        <w:t>5.3.2</w:t>
      </w:r>
      <w:r w:rsidR="00A018F2" w:rsidRPr="00A018F2">
        <w:rPr>
          <w:rFonts w:ascii="Times New Roman" w:hAnsi="Times New Roman" w:hint="eastAsia"/>
          <w:kern w:val="0"/>
        </w:rPr>
        <w:t>规定的接入描述协议、</w:t>
      </w:r>
      <w:r w:rsidR="00A018F2" w:rsidRPr="00A018F2">
        <w:rPr>
          <w:rFonts w:ascii="Times New Roman" w:hAnsi="Times New Roman" w:hint="eastAsia"/>
          <w:kern w:val="0"/>
        </w:rPr>
        <w:t>5.3.3</w:t>
      </w:r>
      <w:r w:rsidR="00A018F2" w:rsidRPr="00A018F2">
        <w:rPr>
          <w:rFonts w:ascii="Times New Roman" w:hAnsi="Times New Roman" w:hint="eastAsia"/>
          <w:kern w:val="0"/>
        </w:rPr>
        <w:t>规定</w:t>
      </w:r>
      <w:r>
        <w:rPr>
          <w:rFonts w:ascii="宋体" w:hAnsi="宋体"/>
          <w:kern w:val="0"/>
        </w:rPr>
        <w:t>的控制描述协议进行双向协议转换。</w:t>
      </w:r>
    </w:p>
    <w:p w:rsidR="00E76EAC" w:rsidRDefault="001E0554">
      <w:pPr>
        <w:pStyle w:val="affd"/>
        <w:spacing w:before="156" w:after="156"/>
        <w:rPr>
          <w:rFonts w:ascii="Times New Roman"/>
        </w:rPr>
      </w:pPr>
      <w:bookmarkStart w:id="95" w:name="_Toc176442128"/>
      <w:r>
        <w:t>媒体传输协议的转换</w:t>
      </w:r>
      <w:bookmarkEnd w:id="95"/>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应支持将非标准物联系统的媒体传输协议和数据封装格式与</w:t>
      </w:r>
      <w:r w:rsidR="00A018F2" w:rsidRPr="00A018F2">
        <w:rPr>
          <w:rFonts w:ascii="Times New Roman" w:hAnsi="Times New Roman" w:hint="eastAsia"/>
          <w:kern w:val="0"/>
        </w:rPr>
        <w:t>7.2</w:t>
      </w:r>
      <w:r w:rsidR="00A018F2" w:rsidRPr="00A018F2">
        <w:rPr>
          <w:rFonts w:ascii="Times New Roman" w:hAnsi="Times New Roman" w:hint="eastAsia"/>
          <w:kern w:val="0"/>
        </w:rPr>
        <w:t>规定的媒体传输协议和</w:t>
      </w:r>
      <w:r w:rsidR="00A018F2" w:rsidRPr="00A018F2">
        <w:rPr>
          <w:rFonts w:ascii="Times New Roman" w:hAnsi="Times New Roman" w:hint="eastAsia"/>
          <w:kern w:val="0"/>
        </w:rPr>
        <w:t>5.3.4</w:t>
      </w:r>
      <w:r w:rsidR="00A018F2" w:rsidRPr="00A018F2">
        <w:rPr>
          <w:rFonts w:ascii="Times New Roman" w:hAnsi="Times New Roman" w:hint="eastAsia"/>
          <w:kern w:val="0"/>
        </w:rPr>
        <w:t>规定的</w:t>
      </w:r>
      <w:r>
        <w:rPr>
          <w:rFonts w:ascii="宋体" w:hAnsi="宋体"/>
          <w:kern w:val="0"/>
        </w:rPr>
        <w:t>数据封装格式进行双向协议转换。</w:t>
      </w:r>
    </w:p>
    <w:p w:rsidR="00E76EAC" w:rsidRDefault="001E0554">
      <w:pPr>
        <w:pStyle w:val="affd"/>
        <w:spacing w:before="156" w:after="156"/>
        <w:rPr>
          <w:rFonts w:ascii="Times New Roman"/>
        </w:rPr>
      </w:pPr>
      <w:bookmarkStart w:id="96" w:name="_Toc176442129"/>
      <w:proofErr w:type="gramStart"/>
      <w:r>
        <w:t>非媒体</w:t>
      </w:r>
      <w:proofErr w:type="gramEnd"/>
      <w:r>
        <w:t>数据传输协议的转换</w:t>
      </w:r>
      <w:bookmarkEnd w:id="96"/>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应支持将非标准物联系统的设备状态数据、感知数据等</w:t>
      </w:r>
      <w:proofErr w:type="gramStart"/>
      <w:r>
        <w:rPr>
          <w:rFonts w:ascii="宋体" w:hAnsi="宋体"/>
          <w:kern w:val="0"/>
        </w:rPr>
        <w:t>非媒体</w:t>
      </w:r>
      <w:proofErr w:type="gramEnd"/>
      <w:r>
        <w:rPr>
          <w:rFonts w:ascii="宋体" w:hAnsi="宋体"/>
          <w:kern w:val="0"/>
        </w:rPr>
        <w:t>数据传输协议和数据封装格式与</w:t>
      </w:r>
      <w:r w:rsidR="00A018F2" w:rsidRPr="00A018F2">
        <w:rPr>
          <w:rFonts w:ascii="Times New Roman" w:hAnsi="Times New Roman" w:hint="eastAsia"/>
          <w:kern w:val="0"/>
        </w:rPr>
        <w:t>7.3</w:t>
      </w:r>
      <w:r w:rsidR="00A018F2" w:rsidRPr="00A018F2">
        <w:rPr>
          <w:rFonts w:ascii="Times New Roman" w:hAnsi="Times New Roman" w:hint="eastAsia"/>
          <w:kern w:val="0"/>
        </w:rPr>
        <w:t>规定的</w:t>
      </w:r>
      <w:proofErr w:type="gramStart"/>
      <w:r w:rsidR="00A018F2" w:rsidRPr="00A018F2">
        <w:rPr>
          <w:rFonts w:ascii="Times New Roman" w:hAnsi="Times New Roman" w:hint="eastAsia"/>
          <w:kern w:val="0"/>
        </w:rPr>
        <w:t>非媒体</w:t>
      </w:r>
      <w:proofErr w:type="gramEnd"/>
      <w:r w:rsidR="00A018F2" w:rsidRPr="00A018F2">
        <w:rPr>
          <w:rFonts w:ascii="Times New Roman" w:hAnsi="Times New Roman" w:hint="eastAsia"/>
          <w:kern w:val="0"/>
        </w:rPr>
        <w:t>传输协议和</w:t>
      </w:r>
      <w:r w:rsidR="00A018F2" w:rsidRPr="00A018F2">
        <w:rPr>
          <w:rFonts w:ascii="Times New Roman" w:hAnsi="Times New Roman" w:hint="eastAsia"/>
          <w:kern w:val="0"/>
        </w:rPr>
        <w:t>5.3.5</w:t>
      </w:r>
      <w:r w:rsidR="00A018F2">
        <w:rPr>
          <w:rFonts w:ascii="Times New Roman" w:hAnsi="Times New Roman" w:hint="eastAsia"/>
          <w:kern w:val="0"/>
        </w:rPr>
        <w:t>规定的数据封装格式进行双向协议转换</w:t>
      </w:r>
      <w:r>
        <w:rPr>
          <w:rFonts w:ascii="宋体" w:hAnsi="宋体"/>
          <w:kern w:val="0"/>
        </w:rPr>
        <w:t>。</w:t>
      </w:r>
    </w:p>
    <w:p w:rsidR="00E76EAC" w:rsidRDefault="001E0554">
      <w:pPr>
        <w:pStyle w:val="affd"/>
        <w:spacing w:before="156" w:after="156"/>
        <w:rPr>
          <w:rFonts w:ascii="Times New Roman"/>
        </w:rPr>
      </w:pPr>
      <w:bookmarkStart w:id="97" w:name="_Toc176442130"/>
      <w:r>
        <w:t>媒体数据格式的转换</w:t>
      </w:r>
      <w:bookmarkEnd w:id="97"/>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应支持将非标准物联系统的媒体数据转换为符合</w:t>
      </w:r>
      <w:r w:rsidR="00A018F2">
        <w:rPr>
          <w:rFonts w:ascii="Times New Roman" w:hAnsi="Times New Roman"/>
          <w:kern w:val="0"/>
        </w:rPr>
        <w:t>8</w:t>
      </w:r>
      <w:r>
        <w:rPr>
          <w:rFonts w:ascii="Times New Roman" w:hAnsi="Times New Roman"/>
          <w:kern w:val="0"/>
        </w:rPr>
        <w:t>.2</w:t>
      </w:r>
      <w:r>
        <w:rPr>
          <w:rFonts w:ascii="宋体" w:hAnsi="宋体"/>
          <w:kern w:val="0"/>
        </w:rPr>
        <w:t>规定的媒体编码格式的数据。</w:t>
      </w:r>
    </w:p>
    <w:p w:rsidR="00E76EAC" w:rsidRDefault="001E0554">
      <w:pPr>
        <w:pStyle w:val="affd"/>
        <w:spacing w:before="156" w:after="156"/>
        <w:rPr>
          <w:rFonts w:ascii="Times New Roman"/>
        </w:rPr>
      </w:pPr>
      <w:bookmarkStart w:id="98" w:name="_Toc176442131"/>
      <w:proofErr w:type="gramStart"/>
      <w:r>
        <w:t>非媒体</w:t>
      </w:r>
      <w:proofErr w:type="gramEnd"/>
      <w:r>
        <w:t>数据格式的转换</w:t>
      </w:r>
      <w:bookmarkEnd w:id="98"/>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应支持将非标准物联系统的</w:t>
      </w:r>
      <w:proofErr w:type="gramStart"/>
      <w:r>
        <w:rPr>
          <w:rFonts w:ascii="宋体" w:hAnsi="宋体"/>
          <w:kern w:val="0"/>
        </w:rPr>
        <w:t>非媒体</w:t>
      </w:r>
      <w:proofErr w:type="gramEnd"/>
      <w:r>
        <w:rPr>
          <w:rFonts w:ascii="宋体" w:hAnsi="宋体"/>
          <w:kern w:val="0"/>
        </w:rPr>
        <w:t>数据转换为符合</w:t>
      </w:r>
      <w:r>
        <w:rPr>
          <w:rFonts w:ascii="宋体" w:hAnsi="宋体" w:hint="eastAsia"/>
          <w:kern w:val="0"/>
        </w:rPr>
        <w:t>第</w:t>
      </w:r>
      <w:r>
        <w:rPr>
          <w:rFonts w:ascii="Times New Roman" w:hAnsi="Times New Roman" w:hint="eastAsia"/>
          <w:kern w:val="0"/>
        </w:rPr>
        <w:t>8</w:t>
      </w:r>
      <w:r>
        <w:rPr>
          <w:rFonts w:ascii="宋体" w:hAnsi="宋体" w:hint="eastAsia"/>
          <w:kern w:val="0"/>
        </w:rPr>
        <w:t>章</w:t>
      </w:r>
      <w:r>
        <w:rPr>
          <w:rFonts w:ascii="宋体" w:hAnsi="宋体"/>
          <w:kern w:val="0"/>
        </w:rPr>
        <w:t>规定的格式的数据。</w:t>
      </w:r>
    </w:p>
    <w:p w:rsidR="00E76EAC" w:rsidRDefault="001E0554">
      <w:pPr>
        <w:pStyle w:val="affc"/>
        <w:spacing w:before="312" w:after="312"/>
        <w:rPr>
          <w:rFonts w:ascii="Times New Roman"/>
        </w:rPr>
      </w:pPr>
      <w:bookmarkStart w:id="99" w:name="_Toc176442132"/>
      <w:r>
        <w:lastRenderedPageBreak/>
        <w:t>控制要求</w:t>
      </w:r>
      <w:bookmarkEnd w:id="99"/>
    </w:p>
    <w:p w:rsidR="00E76EAC" w:rsidRDefault="001E0554">
      <w:pPr>
        <w:pStyle w:val="affd"/>
        <w:spacing w:before="156" w:after="156"/>
        <w:rPr>
          <w:rFonts w:ascii="Times New Roman"/>
        </w:rPr>
      </w:pPr>
      <w:bookmarkStart w:id="100" w:name="_Toc176442133"/>
      <w:r>
        <w:t>注册</w:t>
      </w:r>
      <w:bookmarkEnd w:id="100"/>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注册满足以下要求：</w:t>
      </w:r>
    </w:p>
    <w:p w:rsidR="00E76EAC" w:rsidRDefault="001E0554">
      <w:pPr>
        <w:pStyle w:val="af5"/>
        <w:numPr>
          <w:ilvl w:val="0"/>
          <w:numId w:val="36"/>
        </w:numPr>
        <w:rPr>
          <w:rFonts w:ascii="Times New Roman"/>
        </w:rPr>
      </w:pPr>
      <w:r>
        <w:t>应支持设备或系统进入物</w:t>
      </w:r>
      <w:proofErr w:type="gramStart"/>
      <w:r>
        <w:t>联系统时向</w:t>
      </w:r>
      <w:proofErr w:type="gramEnd"/>
      <w:r>
        <w:t>接入服务器进行注册登记和认证的工作模式；</w:t>
      </w:r>
    </w:p>
    <w:p w:rsidR="00E76EAC" w:rsidRDefault="001E0554">
      <w:pPr>
        <w:pStyle w:val="af5"/>
        <w:rPr>
          <w:rFonts w:ascii="Times New Roman"/>
        </w:rPr>
      </w:pPr>
      <w:r>
        <w:t>设备或系统注册应扩展支持携带协议版本标识，</w:t>
      </w:r>
      <w:r>
        <w:rPr>
          <w:highlight w:val="yellow"/>
        </w:rPr>
        <w:t>协议版本标识应符合第</w:t>
      </w:r>
      <w:r>
        <w:rPr>
          <w:rFonts w:ascii="Times New Roman" w:hint="eastAsia"/>
          <w:highlight w:val="yellow"/>
        </w:rPr>
        <w:t>6.2</w:t>
      </w:r>
      <w:r>
        <w:rPr>
          <w:highlight w:val="yellow"/>
        </w:rPr>
        <w:t>章的规定；</w:t>
      </w:r>
    </w:p>
    <w:p w:rsidR="00E76EAC" w:rsidRDefault="001E0554">
      <w:pPr>
        <w:pStyle w:val="af5"/>
        <w:rPr>
          <w:rFonts w:ascii="Times New Roman"/>
        </w:rPr>
      </w:pPr>
      <w:r>
        <w:t>如果设备或系统注册不成功，宜延迟一定的随机时间后重新注册；</w:t>
      </w:r>
    </w:p>
    <w:p w:rsidR="00E76EAC" w:rsidRDefault="001E0554">
      <w:pPr>
        <w:pStyle w:val="af5"/>
        <w:rPr>
          <w:rFonts w:ascii="Times New Roman"/>
        </w:rPr>
      </w:pPr>
      <w:proofErr w:type="gramStart"/>
      <w:r>
        <w:t>宜实现</w:t>
      </w:r>
      <w:proofErr w:type="gramEnd"/>
      <w:r>
        <w:t>注册重定向功能，给设备动态分配接入服务器，以应付大规模设备接入时服务器端的负载均衡和故障迁移</w:t>
      </w:r>
      <w:r>
        <w:rPr>
          <w:rFonts w:hint="eastAsia"/>
        </w:rPr>
        <w:t>。</w:t>
      </w:r>
      <w:r>
        <w:rPr>
          <w:rFonts w:ascii="Times New Roman"/>
        </w:rPr>
        <w:t xml:space="preserve"> </w:t>
      </w:r>
    </w:p>
    <w:p w:rsidR="00E76EAC" w:rsidRDefault="001E0554">
      <w:pPr>
        <w:pStyle w:val="affd"/>
        <w:spacing w:before="156" w:after="156"/>
        <w:rPr>
          <w:rFonts w:ascii="Times New Roman"/>
        </w:rPr>
      </w:pPr>
      <w:bookmarkStart w:id="101" w:name="_Toc176442134"/>
      <w:r>
        <w:t>控制</w:t>
      </w:r>
      <w:bookmarkEnd w:id="101"/>
    </w:p>
    <w:p w:rsidR="00E76EAC" w:rsidRDefault="001E0554">
      <w:pPr>
        <w:pStyle w:val="affe"/>
        <w:spacing w:before="156" w:after="156"/>
        <w:rPr>
          <w:rFonts w:ascii="Times New Roman"/>
        </w:rPr>
      </w:pPr>
      <w:r>
        <w:t>无人机控制</w:t>
      </w:r>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无人机控制满足以下要求：</w:t>
      </w:r>
    </w:p>
    <w:p w:rsidR="00E76EAC" w:rsidRDefault="001E0554">
      <w:pPr>
        <w:pStyle w:val="af5"/>
        <w:numPr>
          <w:ilvl w:val="0"/>
          <w:numId w:val="37"/>
        </w:numPr>
        <w:rPr>
          <w:rFonts w:ascii="Times New Roman"/>
        </w:rPr>
      </w:pPr>
      <w:r>
        <w:t>应支持向指定设备发送控制信息</w:t>
      </w:r>
      <w:r>
        <w:rPr>
          <w:rFonts w:ascii="Times New Roman"/>
        </w:rPr>
        <w:t>,</w:t>
      </w:r>
      <w:r>
        <w:t>如飞机起飞、降落、返航、指点飞行，载荷云台控制、拍照控制、录像控制等</w:t>
      </w:r>
      <w:r>
        <w:rPr>
          <w:rFonts w:ascii="Times New Roman"/>
        </w:rPr>
        <w:t>,</w:t>
      </w:r>
      <w:r>
        <w:t>实现对设备的各种动作进行遥控；</w:t>
      </w:r>
    </w:p>
    <w:p w:rsidR="00E76EAC" w:rsidRDefault="001E0554">
      <w:pPr>
        <w:pStyle w:val="af5"/>
        <w:rPr>
          <w:rFonts w:ascii="Times New Roman"/>
        </w:rPr>
      </w:pPr>
      <w:r>
        <w:t>应支持对载荷相机存储卡的格式化；</w:t>
      </w:r>
    </w:p>
    <w:p w:rsidR="00E76EAC" w:rsidRDefault="001E0554">
      <w:pPr>
        <w:pStyle w:val="af5"/>
        <w:rPr>
          <w:rFonts w:ascii="Times New Roman"/>
        </w:rPr>
      </w:pPr>
      <w:r>
        <w:t>应支持对视频实况画面中的目标进行自动及手动跟踪；</w:t>
      </w:r>
    </w:p>
    <w:p w:rsidR="00E76EAC" w:rsidRDefault="001E0554">
      <w:pPr>
        <w:pStyle w:val="af5"/>
        <w:rPr>
          <w:rFonts w:ascii="Times New Roman"/>
        </w:rPr>
      </w:pPr>
      <w:r>
        <w:t>应支持对设备进行参数配置，包括基本参数、视频参数范围、视频参数属、图像抓拍配置等；</w:t>
      </w:r>
    </w:p>
    <w:p w:rsidR="00E76EAC" w:rsidRDefault="001E0554">
      <w:pPr>
        <w:pStyle w:val="af5"/>
        <w:rPr>
          <w:rFonts w:ascii="Times New Roman"/>
        </w:rPr>
      </w:pPr>
      <w:r>
        <w:t>设备控制命令</w:t>
      </w:r>
      <w:r>
        <w:rPr>
          <w:rFonts w:ascii="Times New Roman"/>
        </w:rPr>
        <w:t xml:space="preserve"> MQTT </w:t>
      </w:r>
      <w:r>
        <w:t>消息体采用</w:t>
      </w:r>
      <w:r>
        <w:rPr>
          <w:rFonts w:ascii="Times New Roman" w:hint="eastAsia"/>
        </w:rPr>
        <w:t>JSON</w:t>
      </w:r>
      <w:r>
        <w:t>封装。</w:t>
      </w:r>
    </w:p>
    <w:p w:rsidR="00E76EAC" w:rsidRDefault="001E0554">
      <w:pPr>
        <w:pStyle w:val="affe"/>
        <w:spacing w:before="156" w:after="156"/>
        <w:rPr>
          <w:rFonts w:ascii="Times New Roman"/>
        </w:rPr>
      </w:pPr>
      <w:r>
        <w:t>机场控制</w:t>
      </w:r>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机场控制满足以下要求：</w:t>
      </w:r>
    </w:p>
    <w:p w:rsidR="00E76EAC" w:rsidRDefault="001E0554">
      <w:pPr>
        <w:pStyle w:val="af5"/>
        <w:numPr>
          <w:ilvl w:val="0"/>
          <w:numId w:val="38"/>
        </w:numPr>
        <w:rPr>
          <w:rFonts w:ascii="Times New Roman"/>
        </w:rPr>
      </w:pPr>
      <w:r>
        <w:t>应支持向指定设备发送控制信息，如舱门的开关、</w:t>
      </w:r>
      <w:proofErr w:type="gramStart"/>
      <w:r>
        <w:t>归中的</w:t>
      </w:r>
      <w:proofErr w:type="gramEnd"/>
      <w:r>
        <w:t>开合、充电的开关、无人机的开机等；</w:t>
      </w:r>
    </w:p>
    <w:p w:rsidR="00E76EAC" w:rsidRDefault="001E0554">
      <w:pPr>
        <w:pStyle w:val="af5"/>
        <w:rPr>
          <w:rFonts w:ascii="Times New Roman"/>
        </w:rPr>
      </w:pPr>
      <w:proofErr w:type="gramStart"/>
      <w:r>
        <w:t>宜支持</w:t>
      </w:r>
      <w:proofErr w:type="gramEnd"/>
      <w:r>
        <w:t>查看机库内部和外部的视频；</w:t>
      </w:r>
    </w:p>
    <w:p w:rsidR="00E76EAC" w:rsidRDefault="001E0554">
      <w:pPr>
        <w:pStyle w:val="af5"/>
        <w:rPr>
          <w:rFonts w:ascii="Times New Roman"/>
        </w:rPr>
      </w:pPr>
      <w:proofErr w:type="gramStart"/>
      <w:r>
        <w:t>宜支持</w:t>
      </w:r>
      <w:proofErr w:type="gramEnd"/>
      <w:r>
        <w:t>对设备进行参数配置，包括基本信息、视频参数、经纬度、电子围栏、换电方式等；</w:t>
      </w:r>
    </w:p>
    <w:p w:rsidR="00E76EAC" w:rsidRDefault="001E0554">
      <w:pPr>
        <w:pStyle w:val="af5"/>
        <w:rPr>
          <w:rFonts w:ascii="Times New Roman"/>
        </w:rPr>
      </w:pPr>
      <w:r>
        <w:t>设备控制命令</w:t>
      </w:r>
      <w:r>
        <w:rPr>
          <w:rFonts w:ascii="Times New Roman"/>
        </w:rPr>
        <w:t>MQTT</w:t>
      </w:r>
      <w:r>
        <w:t>消息体采用</w:t>
      </w:r>
      <w:r>
        <w:rPr>
          <w:rFonts w:ascii="Times New Roman" w:hint="eastAsia"/>
        </w:rPr>
        <w:t>JSON</w:t>
      </w:r>
      <w:r>
        <w:t>封装。</w:t>
      </w:r>
    </w:p>
    <w:p w:rsidR="00E76EAC" w:rsidRDefault="001E0554">
      <w:pPr>
        <w:pStyle w:val="affe"/>
        <w:spacing w:before="156" w:after="156"/>
        <w:rPr>
          <w:rFonts w:ascii="Times New Roman"/>
        </w:rPr>
      </w:pPr>
      <w:r>
        <w:t>遥控器控制</w:t>
      </w:r>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遥控器控制满足以下要求：</w:t>
      </w:r>
    </w:p>
    <w:p w:rsidR="00E76EAC" w:rsidRDefault="001E0554">
      <w:pPr>
        <w:pStyle w:val="af5"/>
        <w:numPr>
          <w:ilvl w:val="0"/>
          <w:numId w:val="39"/>
        </w:numPr>
        <w:rPr>
          <w:rFonts w:ascii="Times New Roman"/>
        </w:rPr>
      </w:pPr>
      <w:r>
        <w:t>应支持对视频进行直播功能；</w:t>
      </w:r>
    </w:p>
    <w:p w:rsidR="00E76EAC" w:rsidRDefault="001E0554">
      <w:pPr>
        <w:pStyle w:val="af5"/>
        <w:rPr>
          <w:rFonts w:ascii="Times New Roman"/>
        </w:rPr>
      </w:pPr>
      <w:r>
        <w:t>应支持对设备进行控制。</w:t>
      </w:r>
    </w:p>
    <w:p w:rsidR="00E76EAC" w:rsidRDefault="001E0554">
      <w:pPr>
        <w:pStyle w:val="affe"/>
        <w:spacing w:before="156" w:after="156"/>
        <w:rPr>
          <w:rFonts w:ascii="Times New Roman"/>
        </w:rPr>
      </w:pPr>
      <w:r>
        <w:t>载荷控制</w:t>
      </w:r>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根据载荷的种类，区分不同的控制方式，载荷控制满足以下要求：</w:t>
      </w:r>
    </w:p>
    <w:p w:rsidR="00E76EAC" w:rsidRDefault="001E0554">
      <w:pPr>
        <w:pStyle w:val="af5"/>
        <w:numPr>
          <w:ilvl w:val="0"/>
          <w:numId w:val="40"/>
        </w:numPr>
        <w:rPr>
          <w:rFonts w:ascii="Times New Roman"/>
        </w:rPr>
      </w:pPr>
      <w:r>
        <w:t>相机类载荷，应支持实时视频播放、抓拍、云</w:t>
      </w:r>
      <w:proofErr w:type="gramStart"/>
      <w:r>
        <w:t>台控制</w:t>
      </w:r>
      <w:proofErr w:type="gramEnd"/>
      <w:r>
        <w:t>等，以及视频参数设置；</w:t>
      </w:r>
    </w:p>
    <w:p w:rsidR="00E76EAC" w:rsidRDefault="001E0554">
      <w:pPr>
        <w:pStyle w:val="af5"/>
        <w:rPr>
          <w:rFonts w:ascii="Times New Roman"/>
        </w:rPr>
      </w:pPr>
      <w:r>
        <w:t>喊话类载荷，</w:t>
      </w:r>
      <w:proofErr w:type="gramStart"/>
      <w:r>
        <w:t>宜支持</w:t>
      </w:r>
      <w:proofErr w:type="gramEnd"/>
      <w:r>
        <w:t>文本播报、录音文件播报、语音流播报，以及音量设置；</w:t>
      </w:r>
    </w:p>
    <w:p w:rsidR="00E76EAC" w:rsidRDefault="001E0554">
      <w:pPr>
        <w:pStyle w:val="af5"/>
        <w:rPr>
          <w:rFonts w:ascii="Times New Roman"/>
        </w:rPr>
      </w:pPr>
      <w:r>
        <w:rPr>
          <w:rFonts w:hint="eastAsia"/>
        </w:rPr>
        <w:t>可控制</w:t>
      </w:r>
      <w:r>
        <w:t>类载荷，</w:t>
      </w:r>
      <w:proofErr w:type="gramStart"/>
      <w:r>
        <w:t>宜支持</w:t>
      </w:r>
      <w:proofErr w:type="gramEnd"/>
      <w:r>
        <w:t>远程控制、基本参数设置；</w:t>
      </w:r>
    </w:p>
    <w:p w:rsidR="00E76EAC" w:rsidRDefault="001E0554">
      <w:pPr>
        <w:pStyle w:val="af5"/>
        <w:rPr>
          <w:rFonts w:ascii="Times New Roman"/>
        </w:rPr>
      </w:pPr>
      <w:r>
        <w:t>载荷控制通过飞机进行间接控制；</w:t>
      </w:r>
    </w:p>
    <w:p w:rsidR="00E76EAC" w:rsidRDefault="001E0554">
      <w:pPr>
        <w:pStyle w:val="af5"/>
        <w:rPr>
          <w:rFonts w:ascii="Times New Roman"/>
        </w:rPr>
      </w:pPr>
      <w:r>
        <w:t>设备控制命令</w:t>
      </w:r>
      <w:r>
        <w:rPr>
          <w:rFonts w:ascii="Times New Roman"/>
        </w:rPr>
        <w:t>MQTT</w:t>
      </w:r>
      <w:r>
        <w:t>消息体采用</w:t>
      </w:r>
      <w:r>
        <w:rPr>
          <w:rFonts w:ascii="Times New Roman" w:hint="eastAsia"/>
        </w:rPr>
        <w:t>JSON</w:t>
      </w:r>
      <w:r>
        <w:t>封装。</w:t>
      </w:r>
    </w:p>
    <w:p w:rsidR="00E76EAC" w:rsidRDefault="001E0554">
      <w:pPr>
        <w:pStyle w:val="affd"/>
        <w:spacing w:before="156" w:after="156"/>
        <w:rPr>
          <w:rFonts w:ascii="Times New Roman"/>
        </w:rPr>
      </w:pPr>
      <w:bookmarkStart w:id="102" w:name="_Toc176442135"/>
      <w:r>
        <w:t>实时视频直播</w:t>
      </w:r>
      <w:bookmarkEnd w:id="102"/>
    </w:p>
    <w:p w:rsidR="00E76EAC" w:rsidRDefault="001E0554">
      <w:pPr>
        <w:pStyle w:val="affe"/>
        <w:spacing w:before="156" w:after="156"/>
        <w:rPr>
          <w:rFonts w:ascii="Times New Roman"/>
        </w:rPr>
      </w:pPr>
      <w:r>
        <w:t>飞机视频直播</w:t>
      </w:r>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lastRenderedPageBreak/>
        <w:t>飞机实时视频点播满足以下要求：</w:t>
      </w:r>
    </w:p>
    <w:p w:rsidR="00E76EAC" w:rsidRDefault="001E0554">
      <w:pPr>
        <w:pStyle w:val="af5"/>
        <w:numPr>
          <w:ilvl w:val="0"/>
          <w:numId w:val="41"/>
        </w:numPr>
        <w:rPr>
          <w:rFonts w:ascii="Times New Roman"/>
        </w:rPr>
      </w:pPr>
      <w:r>
        <w:t>应支持按照指定设备进行视频的实时播放，支持多用户对同一视频资源的同时播放；</w:t>
      </w:r>
    </w:p>
    <w:p w:rsidR="00E76EAC" w:rsidRDefault="001E0554">
      <w:pPr>
        <w:pStyle w:val="af5"/>
        <w:rPr>
          <w:rFonts w:ascii="Times New Roman"/>
        </w:rPr>
      </w:pPr>
      <w:r>
        <w:t>命令应采用</w:t>
      </w:r>
      <w:r>
        <w:rPr>
          <w:rFonts w:ascii="Times New Roman" w:hint="eastAsia"/>
        </w:rPr>
        <w:t>HTTP</w:t>
      </w:r>
      <w:r>
        <w:t>和</w:t>
      </w:r>
      <w:r>
        <w:rPr>
          <w:rFonts w:ascii="Times New Roman"/>
        </w:rPr>
        <w:t>MQTT</w:t>
      </w:r>
      <w:r>
        <w:t>消息体封装</w:t>
      </w:r>
      <w:r>
        <w:rPr>
          <w:rFonts w:ascii="Times New Roman" w:hint="eastAsia"/>
        </w:rPr>
        <w:t>JSON</w:t>
      </w:r>
      <w:r>
        <w:t>格式的物模型，使用物模型的方法。</w:t>
      </w:r>
    </w:p>
    <w:p w:rsidR="00E76EAC" w:rsidRDefault="001E0554">
      <w:pPr>
        <w:pStyle w:val="affe"/>
        <w:spacing w:before="156" w:after="156"/>
        <w:rPr>
          <w:rFonts w:ascii="Times New Roman"/>
        </w:rPr>
      </w:pPr>
      <w:proofErr w:type="gramStart"/>
      <w:r>
        <w:t>机巢视频</w:t>
      </w:r>
      <w:proofErr w:type="gramEnd"/>
      <w:r>
        <w:t>直播</w:t>
      </w:r>
    </w:p>
    <w:p w:rsidR="00E76EAC" w:rsidRDefault="001E0554">
      <w:pPr>
        <w:widowControl/>
        <w:autoSpaceDE w:val="0"/>
        <w:autoSpaceDN w:val="0"/>
        <w:adjustRightInd/>
        <w:spacing w:line="240" w:lineRule="auto"/>
        <w:ind w:firstLineChars="200" w:firstLine="420"/>
        <w:rPr>
          <w:rFonts w:ascii="Times New Roman" w:hAnsi="Times New Roman"/>
          <w:kern w:val="0"/>
        </w:rPr>
      </w:pPr>
      <w:proofErr w:type="gramStart"/>
      <w:r>
        <w:rPr>
          <w:rFonts w:ascii="宋体" w:hAnsi="宋体"/>
          <w:kern w:val="0"/>
        </w:rPr>
        <w:t>机巢实时</w:t>
      </w:r>
      <w:proofErr w:type="gramEnd"/>
      <w:r>
        <w:rPr>
          <w:rFonts w:ascii="宋体" w:hAnsi="宋体"/>
          <w:kern w:val="0"/>
        </w:rPr>
        <w:t>视频点播满足以下要求：</w:t>
      </w:r>
    </w:p>
    <w:p w:rsidR="00E76EAC" w:rsidRDefault="001E0554">
      <w:pPr>
        <w:pStyle w:val="af5"/>
        <w:numPr>
          <w:ilvl w:val="0"/>
          <w:numId w:val="42"/>
        </w:numPr>
        <w:rPr>
          <w:rFonts w:ascii="Times New Roman"/>
        </w:rPr>
      </w:pPr>
      <w:r>
        <w:t>应支持按照指定设备进行视频的实时播放，支持多用户对同一视频资源的同时播放；</w:t>
      </w:r>
    </w:p>
    <w:p w:rsidR="00E76EAC" w:rsidRDefault="001E0554">
      <w:pPr>
        <w:pStyle w:val="af5"/>
        <w:rPr>
          <w:rFonts w:ascii="Times New Roman"/>
        </w:rPr>
      </w:pPr>
      <w:r>
        <w:t>命令应采用</w:t>
      </w:r>
      <w:r>
        <w:rPr>
          <w:rFonts w:ascii="Times New Roman" w:hint="eastAsia"/>
        </w:rPr>
        <w:t>HTTP</w:t>
      </w:r>
      <w:r>
        <w:t>和</w:t>
      </w:r>
      <w:r>
        <w:rPr>
          <w:rFonts w:ascii="Times New Roman"/>
        </w:rPr>
        <w:t>MQTT</w:t>
      </w:r>
      <w:r>
        <w:t>消息体封装</w:t>
      </w:r>
      <w:r>
        <w:rPr>
          <w:rFonts w:ascii="Times New Roman" w:hint="eastAsia"/>
        </w:rPr>
        <w:t>JSON</w:t>
      </w:r>
      <w:r>
        <w:t>格式的物模型，使用物模型的方法。</w:t>
      </w:r>
    </w:p>
    <w:p w:rsidR="00E76EAC" w:rsidRDefault="001E0554">
      <w:pPr>
        <w:pStyle w:val="affd"/>
        <w:spacing w:before="156" w:after="156"/>
        <w:rPr>
          <w:rFonts w:ascii="Times New Roman"/>
        </w:rPr>
      </w:pPr>
      <w:bookmarkStart w:id="103" w:name="_Toc176442136"/>
      <w:r>
        <w:t>航线飞行</w:t>
      </w:r>
      <w:bookmarkEnd w:id="103"/>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飞机航线飞行需满足以下要求：</w:t>
      </w:r>
    </w:p>
    <w:p w:rsidR="00E76EAC" w:rsidRDefault="001E0554">
      <w:pPr>
        <w:pStyle w:val="af5"/>
        <w:numPr>
          <w:ilvl w:val="0"/>
          <w:numId w:val="43"/>
        </w:numPr>
        <w:rPr>
          <w:rFonts w:ascii="Times New Roman"/>
        </w:rPr>
      </w:pPr>
      <w:r>
        <w:t>应支持按照指定设备下发航迹文件</w:t>
      </w:r>
      <w:r>
        <w:rPr>
          <w:rFonts w:ascii="Times New Roman"/>
        </w:rPr>
        <w:t>WPML</w:t>
      </w:r>
      <w:r>
        <w:t>，</w:t>
      </w:r>
      <w:r>
        <w:rPr>
          <w:rFonts w:ascii="Times New Roman"/>
        </w:rPr>
        <w:t>WPML</w:t>
      </w:r>
      <w:r>
        <w:t>采用</w:t>
      </w:r>
      <w:r>
        <w:rPr>
          <w:rFonts w:hint="eastAsia"/>
        </w:rPr>
        <w:t>附录</w:t>
      </w:r>
      <w:r w:rsidR="00A018F2">
        <w:t>A</w:t>
      </w:r>
      <w:r>
        <w:rPr>
          <w:rFonts w:hint="eastAsia"/>
        </w:rPr>
        <w:t>第1节</w:t>
      </w:r>
      <w:r>
        <w:t>规定的格式；</w:t>
      </w:r>
    </w:p>
    <w:p w:rsidR="00E76EAC" w:rsidRDefault="001E0554">
      <w:pPr>
        <w:pStyle w:val="af5"/>
        <w:numPr>
          <w:ilvl w:val="0"/>
          <w:numId w:val="43"/>
        </w:numPr>
        <w:rPr>
          <w:rFonts w:ascii="Times New Roman"/>
        </w:rPr>
      </w:pPr>
      <w:r>
        <w:t>应支持</w:t>
      </w:r>
      <w:r>
        <w:rPr>
          <w:rFonts w:ascii="Times New Roman"/>
        </w:rPr>
        <w:t>WPML</w:t>
      </w:r>
      <w:r>
        <w:t>航线的解析及航线飞行；</w:t>
      </w:r>
    </w:p>
    <w:p w:rsidR="00E76EAC" w:rsidRDefault="001E0554">
      <w:pPr>
        <w:pStyle w:val="af5"/>
        <w:numPr>
          <w:ilvl w:val="0"/>
          <w:numId w:val="43"/>
        </w:numPr>
        <w:rPr>
          <w:rFonts w:ascii="Times New Roman"/>
        </w:rPr>
      </w:pPr>
      <w:r>
        <w:rPr>
          <w:rFonts w:hAnsi="宋体"/>
        </w:rPr>
        <w:t>应支持航线开始，暂停，继续，结束操作。</w:t>
      </w:r>
    </w:p>
    <w:p w:rsidR="00E76EAC" w:rsidRDefault="001E0554">
      <w:pPr>
        <w:pStyle w:val="affd"/>
        <w:spacing w:before="156" w:after="156"/>
        <w:rPr>
          <w:rFonts w:ascii="Times New Roman"/>
        </w:rPr>
      </w:pPr>
      <w:bookmarkStart w:id="104" w:name="_Toc176442137"/>
      <w:r>
        <w:t>设备信息查询</w:t>
      </w:r>
      <w:bookmarkEnd w:id="104"/>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设备信息查询应满足以下要求：</w:t>
      </w:r>
    </w:p>
    <w:p w:rsidR="00E76EAC" w:rsidRDefault="001E0554">
      <w:pPr>
        <w:pStyle w:val="af5"/>
        <w:numPr>
          <w:ilvl w:val="0"/>
          <w:numId w:val="44"/>
        </w:numPr>
        <w:rPr>
          <w:rFonts w:ascii="Times New Roman"/>
        </w:rPr>
      </w:pPr>
      <w:r>
        <w:t>支持查询物联系统中注册设备的设备列表、设备信息、设备状态、设备配置等信息；</w:t>
      </w:r>
    </w:p>
    <w:p w:rsidR="00E76EAC" w:rsidRDefault="001E0554">
      <w:pPr>
        <w:pStyle w:val="af5"/>
        <w:rPr>
          <w:rFonts w:ascii="Times New Roman"/>
        </w:rPr>
      </w:pPr>
      <w:r>
        <w:t>支持查询设备的基本信息，如设备厂商、设备型号、版本、支持协议类型等；</w:t>
      </w:r>
    </w:p>
    <w:p w:rsidR="00E76EAC" w:rsidRDefault="001E0554">
      <w:pPr>
        <w:pStyle w:val="af5"/>
        <w:rPr>
          <w:rFonts w:ascii="Times New Roman"/>
        </w:rPr>
      </w:pPr>
      <w:r>
        <w:t>查询命令采用</w:t>
      </w:r>
      <w:r>
        <w:rPr>
          <w:rFonts w:ascii="Times New Roman" w:hint="eastAsia"/>
        </w:rPr>
        <w:t>HTTP</w:t>
      </w:r>
      <w:r>
        <w:t>消息体封装</w:t>
      </w:r>
      <w:r>
        <w:rPr>
          <w:rFonts w:ascii="Times New Roman" w:hint="eastAsia"/>
        </w:rPr>
        <w:t>JSON</w:t>
      </w:r>
      <w:r>
        <w:t>格式的物模型。</w:t>
      </w:r>
    </w:p>
    <w:p w:rsidR="00E76EAC" w:rsidRDefault="001E0554">
      <w:pPr>
        <w:pStyle w:val="affd"/>
        <w:spacing w:before="156" w:after="156"/>
        <w:rPr>
          <w:rFonts w:ascii="Times New Roman"/>
        </w:rPr>
      </w:pPr>
      <w:bookmarkStart w:id="105" w:name="_Toc176442138"/>
      <w:r>
        <w:t>状态信息报送</w:t>
      </w:r>
      <w:bookmarkEnd w:id="105"/>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状态信息报送应满足以下要求：</w:t>
      </w:r>
    </w:p>
    <w:p w:rsidR="00E76EAC" w:rsidRDefault="001E0554">
      <w:pPr>
        <w:pStyle w:val="af5"/>
        <w:numPr>
          <w:ilvl w:val="0"/>
          <w:numId w:val="45"/>
        </w:numPr>
        <w:rPr>
          <w:rFonts w:ascii="Times New Roman"/>
        </w:rPr>
      </w:pPr>
      <w:r>
        <w:t>支持以主动报送的方式检测终端设备的连接状态和运行情况；</w:t>
      </w:r>
    </w:p>
    <w:p w:rsidR="00E76EAC" w:rsidRDefault="001E0554">
      <w:pPr>
        <w:pStyle w:val="af5"/>
        <w:rPr>
          <w:rFonts w:ascii="Times New Roman"/>
        </w:rPr>
      </w:pPr>
      <w:r>
        <w:t>当终端设备发现工作异常时，应立即向接入服务器发送状态信息；无异常时，应定时向接入服务器发送状态信息；</w:t>
      </w:r>
    </w:p>
    <w:p w:rsidR="00E76EAC" w:rsidRDefault="001E0554">
      <w:pPr>
        <w:pStyle w:val="af5"/>
        <w:rPr>
          <w:rFonts w:ascii="Times New Roman"/>
        </w:rPr>
      </w:pPr>
      <w:r>
        <w:t>状态信息报送采用</w:t>
      </w:r>
      <w:r>
        <w:rPr>
          <w:rFonts w:ascii="Times New Roman"/>
        </w:rPr>
        <w:t>MQTT</w:t>
      </w:r>
      <w:r>
        <w:t>消息体封装</w:t>
      </w:r>
      <w:r>
        <w:rPr>
          <w:rFonts w:ascii="Times New Roman" w:hint="eastAsia"/>
        </w:rPr>
        <w:t>JSON</w:t>
      </w:r>
      <w:r>
        <w:t>格式的物模型，使用物模型的事件；</w:t>
      </w:r>
    </w:p>
    <w:p w:rsidR="00E76EAC" w:rsidRDefault="001E0554">
      <w:pPr>
        <w:pStyle w:val="af5"/>
        <w:rPr>
          <w:rFonts w:ascii="Times New Roman"/>
        </w:rPr>
      </w:pPr>
      <w:r>
        <w:t>通过周期性的状态信息报送，实现接入服务器与终端设备之间的状态检测，即心跳机制。心跳发送方、接收方需统一配置心跳间隔参数，按照心跳间隔定时发送心跳消息，默认心跳间隔为</w:t>
      </w:r>
      <w:r>
        <w:rPr>
          <w:rFonts w:ascii="Times New Roman"/>
        </w:rPr>
        <w:t>60s</w:t>
      </w:r>
      <w:r>
        <w:t>。心跳发送方、接收方需统一配置心跳超时次数参数，心跳消息连续超时达到心跳超时次数则认为对方下线，默认心跳超时次数为</w:t>
      </w:r>
      <w:r>
        <w:rPr>
          <w:rFonts w:ascii="Times New Roman"/>
        </w:rPr>
        <w:t>3</w:t>
      </w:r>
      <w:r>
        <w:t>次</w:t>
      </w:r>
      <w:r>
        <w:rPr>
          <w:rFonts w:hint="eastAsia"/>
        </w:rPr>
        <w:t>。</w:t>
      </w:r>
    </w:p>
    <w:p w:rsidR="00E76EAC" w:rsidRDefault="001E0554">
      <w:pPr>
        <w:pStyle w:val="affd"/>
        <w:spacing w:before="156" w:after="156"/>
        <w:rPr>
          <w:rFonts w:ascii="Times New Roman"/>
        </w:rPr>
      </w:pPr>
      <w:bookmarkStart w:id="106" w:name="_Toc176442139"/>
      <w:r>
        <w:t>感知数据报送</w:t>
      </w:r>
      <w:bookmarkEnd w:id="106"/>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感知数据报送应满足以下要求：</w:t>
      </w:r>
    </w:p>
    <w:p w:rsidR="00E76EAC" w:rsidRDefault="001E0554">
      <w:pPr>
        <w:pStyle w:val="af5"/>
        <w:numPr>
          <w:ilvl w:val="0"/>
          <w:numId w:val="46"/>
        </w:numPr>
        <w:rPr>
          <w:rFonts w:ascii="Times New Roman"/>
        </w:rPr>
      </w:pPr>
      <w:r>
        <w:t>支持以主动报送的方式将终端设备的状态参数传输到服务器，如飞机的飞行状态数据；</w:t>
      </w:r>
    </w:p>
    <w:p w:rsidR="00E76EAC" w:rsidRDefault="001E0554">
      <w:pPr>
        <w:pStyle w:val="af5"/>
        <w:rPr>
          <w:rFonts w:ascii="Times New Roman"/>
        </w:rPr>
      </w:pPr>
      <w:r>
        <w:t>支持以主动报送的方式将终端设备采集的各种数据传输到服务器，如环境数据、检测数据、图片数据；</w:t>
      </w:r>
    </w:p>
    <w:p w:rsidR="00E76EAC" w:rsidRDefault="001E0554">
      <w:pPr>
        <w:pStyle w:val="af5"/>
        <w:rPr>
          <w:rFonts w:ascii="Times New Roman"/>
        </w:rPr>
      </w:pPr>
      <w:r>
        <w:t>感知数据报送命令</w:t>
      </w:r>
      <w:r>
        <w:rPr>
          <w:rFonts w:ascii="Times New Roman"/>
        </w:rPr>
        <w:t>MQTT</w:t>
      </w:r>
      <w:r>
        <w:t>消息体采用</w:t>
      </w:r>
      <w:r>
        <w:rPr>
          <w:rFonts w:ascii="Times New Roman" w:hint="eastAsia"/>
        </w:rPr>
        <w:t>JSON</w:t>
      </w:r>
      <w:r>
        <w:t>封装。</w:t>
      </w:r>
    </w:p>
    <w:p w:rsidR="00E76EAC" w:rsidRDefault="001E0554">
      <w:pPr>
        <w:pStyle w:val="affd"/>
        <w:spacing w:before="156" w:after="156"/>
        <w:rPr>
          <w:rFonts w:ascii="Times New Roman"/>
        </w:rPr>
      </w:pPr>
      <w:bookmarkStart w:id="107" w:name="_Toc176442140"/>
      <w:r>
        <w:t>事件通知和分发</w:t>
      </w:r>
      <w:bookmarkEnd w:id="107"/>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事件通知和分发应满足以下要求：</w:t>
      </w:r>
    </w:p>
    <w:p w:rsidR="00E76EAC" w:rsidRDefault="001E0554">
      <w:pPr>
        <w:pStyle w:val="af5"/>
        <w:numPr>
          <w:ilvl w:val="0"/>
          <w:numId w:val="47"/>
        </w:numPr>
        <w:rPr>
          <w:rFonts w:ascii="Times New Roman"/>
        </w:rPr>
      </w:pPr>
      <w:r>
        <w:t>能实时接收终端设备发送的事件信息，包括设备异常、</w:t>
      </w:r>
      <w:r>
        <w:rPr>
          <w:rFonts w:ascii="Times New Roman"/>
        </w:rPr>
        <w:t>AI</w:t>
      </w:r>
      <w:r>
        <w:t>检测或报警事件等，根据处置预案将事件信息及时分发给相应的用户终端；</w:t>
      </w:r>
    </w:p>
    <w:p w:rsidR="00E76EAC" w:rsidRDefault="001E0554">
      <w:pPr>
        <w:pStyle w:val="af5"/>
        <w:rPr>
          <w:rFonts w:ascii="Times New Roman"/>
        </w:rPr>
      </w:pPr>
      <w:r>
        <w:lastRenderedPageBreak/>
        <w:t>事件通知命令</w:t>
      </w:r>
      <w:r>
        <w:rPr>
          <w:rFonts w:ascii="Times New Roman"/>
        </w:rPr>
        <w:t>MQTT</w:t>
      </w:r>
      <w:r>
        <w:t>消息体采用</w:t>
      </w:r>
      <w:r>
        <w:rPr>
          <w:rFonts w:ascii="Times New Roman" w:hint="eastAsia"/>
        </w:rPr>
        <w:t>JSON</w:t>
      </w:r>
      <w:r>
        <w:t>封装</w:t>
      </w:r>
      <w:r>
        <w:rPr>
          <w:rFonts w:hint="eastAsia"/>
        </w:rPr>
        <w:t>。</w:t>
      </w:r>
    </w:p>
    <w:p w:rsidR="00E76EAC" w:rsidRDefault="001E0554">
      <w:pPr>
        <w:pStyle w:val="affd"/>
        <w:spacing w:before="156" w:after="156"/>
        <w:rPr>
          <w:rFonts w:ascii="Times New Roman"/>
        </w:rPr>
      </w:pPr>
      <w:bookmarkStart w:id="108" w:name="_Toc176442141"/>
      <w:r>
        <w:t>历史视频检索</w:t>
      </w:r>
      <w:bookmarkEnd w:id="108"/>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设备视频文件检索满足以下基本要求：</w:t>
      </w:r>
    </w:p>
    <w:p w:rsidR="00E76EAC" w:rsidRDefault="001E0554">
      <w:pPr>
        <w:pStyle w:val="af5"/>
        <w:numPr>
          <w:ilvl w:val="0"/>
          <w:numId w:val="48"/>
        </w:numPr>
        <w:rPr>
          <w:rFonts w:ascii="Times New Roman"/>
        </w:rPr>
      </w:pPr>
      <w:r>
        <w:t>文件检索主要用区域、设备、录像时间段、录像地点为条件进行查询；</w:t>
      </w:r>
    </w:p>
    <w:p w:rsidR="00E76EAC" w:rsidRDefault="001E0554">
      <w:pPr>
        <w:pStyle w:val="af5"/>
        <w:rPr>
          <w:rFonts w:ascii="Times New Roman"/>
        </w:rPr>
      </w:pPr>
      <w:r>
        <w:t>文件检索请求和应答命令采用</w:t>
      </w:r>
      <w:r>
        <w:rPr>
          <w:rFonts w:ascii="Times New Roman" w:hint="eastAsia"/>
        </w:rPr>
        <w:t>HTTP</w:t>
      </w:r>
      <w:r>
        <w:t>消息体封装</w:t>
      </w:r>
      <w:r>
        <w:rPr>
          <w:rFonts w:ascii="Times New Roman" w:hint="eastAsia"/>
        </w:rPr>
        <w:t>JSON</w:t>
      </w:r>
      <w:r>
        <w:t>格式的物模型</w:t>
      </w:r>
      <w:r>
        <w:rPr>
          <w:rFonts w:hint="eastAsia"/>
        </w:rPr>
        <w:t>。</w:t>
      </w:r>
    </w:p>
    <w:p w:rsidR="00E76EAC" w:rsidRDefault="001E0554">
      <w:pPr>
        <w:pStyle w:val="affd"/>
        <w:spacing w:before="156" w:after="156"/>
        <w:rPr>
          <w:rFonts w:ascii="Times New Roman"/>
        </w:rPr>
      </w:pPr>
      <w:bookmarkStart w:id="109" w:name="_Toc176442142"/>
      <w:r>
        <w:t>历史视频回放</w:t>
      </w:r>
      <w:bookmarkEnd w:id="109"/>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服务器回放、</w:t>
      </w:r>
      <w:r>
        <w:rPr>
          <w:rFonts w:ascii="Times New Roman" w:hAnsi="Times New Roman"/>
          <w:kern w:val="0"/>
        </w:rPr>
        <w:t>SD</w:t>
      </w:r>
      <w:r>
        <w:rPr>
          <w:rFonts w:ascii="宋体" w:hAnsi="宋体"/>
          <w:kern w:val="0"/>
        </w:rPr>
        <w:t>卡回放，历史视频回放</w:t>
      </w:r>
      <w:r>
        <w:rPr>
          <w:rFonts w:ascii="宋体" w:hAnsi="宋体"/>
        </w:rPr>
        <w:t>应支持按照指定设备进行历史视频回放，支持多用户对同一视频资源的同时播放</w:t>
      </w:r>
      <w:r>
        <w:rPr>
          <w:rFonts w:ascii="宋体" w:hAnsi="宋体" w:hint="eastAsia"/>
        </w:rPr>
        <w:t>。</w:t>
      </w:r>
    </w:p>
    <w:p w:rsidR="00E76EAC" w:rsidRDefault="001E0554">
      <w:pPr>
        <w:pStyle w:val="affd"/>
        <w:spacing w:before="156" w:after="156"/>
        <w:rPr>
          <w:rFonts w:ascii="Times New Roman"/>
        </w:rPr>
      </w:pPr>
      <w:bookmarkStart w:id="110" w:name="_Toc176442143"/>
      <w:r>
        <w:t>历史视频下载</w:t>
      </w:r>
      <w:bookmarkEnd w:id="110"/>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历史视频下载满足以下基本要求：</w:t>
      </w:r>
    </w:p>
    <w:p w:rsidR="00E76EAC" w:rsidRDefault="001E0554">
      <w:pPr>
        <w:pStyle w:val="af5"/>
        <w:numPr>
          <w:ilvl w:val="0"/>
          <w:numId w:val="49"/>
        </w:numPr>
        <w:rPr>
          <w:rFonts w:ascii="Times New Roman"/>
        </w:rPr>
      </w:pPr>
      <w:r>
        <w:t>应支持把无人机上的媒体文件（图片</w:t>
      </w:r>
      <w:r>
        <w:rPr>
          <w:rFonts w:ascii="Times New Roman"/>
        </w:rPr>
        <w:t>/</w:t>
      </w:r>
      <w:r>
        <w:t>视频）下载到遥控器</w:t>
      </w:r>
      <w:r>
        <w:rPr>
          <w:rFonts w:ascii="Times New Roman"/>
        </w:rPr>
        <w:t>/</w:t>
      </w:r>
      <w:r>
        <w:t>机场的本地存储，然后再通过网络上传到</w:t>
      </w:r>
      <w:r>
        <w:rPr>
          <w:rFonts w:hint="eastAsia"/>
        </w:rPr>
        <w:t>存储</w:t>
      </w:r>
      <w:r>
        <w:t>服务器的过程；</w:t>
      </w:r>
    </w:p>
    <w:p w:rsidR="00E76EAC" w:rsidRDefault="001E0554">
      <w:pPr>
        <w:pStyle w:val="af5"/>
        <w:rPr>
          <w:rFonts w:ascii="Times New Roman"/>
        </w:rPr>
      </w:pPr>
      <w:r>
        <w:t>应支持把服务器上的媒体文件（图片</w:t>
      </w:r>
      <w:r>
        <w:rPr>
          <w:rFonts w:ascii="Times New Roman"/>
        </w:rPr>
        <w:t>/</w:t>
      </w:r>
      <w:r>
        <w:t>视频）下载到本地存储。</w:t>
      </w:r>
    </w:p>
    <w:p w:rsidR="00E76EAC" w:rsidRDefault="001E0554">
      <w:pPr>
        <w:pStyle w:val="affd"/>
        <w:spacing w:before="156" w:after="156"/>
        <w:rPr>
          <w:rFonts w:ascii="Times New Roman"/>
        </w:rPr>
      </w:pPr>
      <w:bookmarkStart w:id="111" w:name="_Toc176442144"/>
      <w:r>
        <w:t>图像抓拍上传</w:t>
      </w:r>
      <w:bookmarkEnd w:id="111"/>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图像抓拍上传应满足以下要求：</w:t>
      </w:r>
    </w:p>
    <w:p w:rsidR="00E76EAC" w:rsidRDefault="001E0554">
      <w:pPr>
        <w:pStyle w:val="af5"/>
        <w:numPr>
          <w:ilvl w:val="0"/>
          <w:numId w:val="50"/>
        </w:numPr>
        <w:rPr>
          <w:rFonts w:ascii="Times New Roman"/>
        </w:rPr>
      </w:pPr>
      <w:proofErr w:type="gramStart"/>
      <w:r>
        <w:t>宜支持</w:t>
      </w:r>
      <w:proofErr w:type="gramEnd"/>
      <w:r>
        <w:t>对指定设备进行图像抓拍功能，将抓拍图像传输到服务器；</w:t>
      </w:r>
      <w:r>
        <w:rPr>
          <w:rFonts w:ascii="Times New Roman"/>
        </w:rPr>
        <w:t xml:space="preserve"> </w:t>
      </w:r>
    </w:p>
    <w:p w:rsidR="00E76EAC" w:rsidRDefault="001E0554">
      <w:pPr>
        <w:pStyle w:val="af5"/>
        <w:rPr>
          <w:rFonts w:ascii="Times New Roman"/>
        </w:rPr>
      </w:pPr>
      <w:r>
        <w:t>终端设备</w:t>
      </w:r>
      <w:proofErr w:type="gramStart"/>
      <w:r>
        <w:t>宜支持</w:t>
      </w:r>
      <w:proofErr w:type="gramEnd"/>
      <w:r>
        <w:t>主动抓拍图像并上传到服务器；</w:t>
      </w:r>
      <w:r>
        <w:rPr>
          <w:rFonts w:ascii="Times New Roman"/>
        </w:rPr>
        <w:t xml:space="preserve"> </w:t>
      </w:r>
    </w:p>
    <w:p w:rsidR="00E76EAC" w:rsidRDefault="001E0554">
      <w:pPr>
        <w:pStyle w:val="af5"/>
        <w:rPr>
          <w:rFonts w:ascii="Times New Roman"/>
        </w:rPr>
      </w:pPr>
      <w:r>
        <w:t>图像上</w:t>
      </w:r>
      <w:proofErr w:type="gramStart"/>
      <w:r>
        <w:t>传采用</w:t>
      </w:r>
      <w:proofErr w:type="gramEnd"/>
      <w:r>
        <w:rPr>
          <w:rFonts w:ascii="Times New Roman" w:hint="eastAsia"/>
        </w:rPr>
        <w:t>HTTP</w:t>
      </w:r>
      <w:r>
        <w:t>传输图像</w:t>
      </w:r>
      <w:r w:rsidR="00A018F2">
        <w:rPr>
          <w:rFonts w:hint="eastAsia"/>
        </w:rPr>
        <w:t>；</w:t>
      </w:r>
    </w:p>
    <w:p w:rsidR="00E76EAC" w:rsidRDefault="001E0554">
      <w:pPr>
        <w:pStyle w:val="af5"/>
        <w:rPr>
          <w:rFonts w:ascii="Times New Roman"/>
        </w:rPr>
      </w:pPr>
      <w:r>
        <w:t>用户终端向目标设备发送图像抓拍命令。目标设备完成图像传输后，发送图像抓拍传输完成通知命令；</w:t>
      </w:r>
    </w:p>
    <w:p w:rsidR="00E76EAC" w:rsidRDefault="001E0554">
      <w:pPr>
        <w:pStyle w:val="af5"/>
        <w:rPr>
          <w:rFonts w:ascii="Times New Roman"/>
        </w:rPr>
      </w:pPr>
      <w:r>
        <w:t>终端设备主动抓拍图像，完成图像传输后，发送图像抓拍传输完成通知命令；</w:t>
      </w:r>
    </w:p>
    <w:p w:rsidR="00E76EAC" w:rsidRDefault="001E0554">
      <w:pPr>
        <w:pStyle w:val="af5"/>
        <w:rPr>
          <w:rFonts w:ascii="Times New Roman"/>
        </w:rPr>
      </w:pPr>
      <w:r>
        <w:t>图像抓拍命令采用</w:t>
      </w:r>
      <w:r>
        <w:rPr>
          <w:rFonts w:ascii="Times New Roman" w:hint="eastAsia"/>
        </w:rPr>
        <w:t>HTTP</w:t>
      </w:r>
      <w:r>
        <w:t>消息体</w:t>
      </w:r>
      <w:r>
        <w:rPr>
          <w:rFonts w:ascii="Times New Roman" w:hint="eastAsia"/>
        </w:rPr>
        <w:t>JSON</w:t>
      </w:r>
      <w:r>
        <w:t>封装</w:t>
      </w:r>
      <w:r>
        <w:rPr>
          <w:rFonts w:hint="eastAsia"/>
        </w:rPr>
        <w:t>；</w:t>
      </w:r>
    </w:p>
    <w:p w:rsidR="00E76EAC" w:rsidRDefault="001E0554">
      <w:pPr>
        <w:pStyle w:val="af5"/>
        <w:rPr>
          <w:rFonts w:ascii="Times New Roman"/>
        </w:rPr>
      </w:pPr>
      <w:r>
        <w:t>图像上</w:t>
      </w:r>
      <w:proofErr w:type="gramStart"/>
      <w:r>
        <w:t>传采用</w:t>
      </w:r>
      <w:proofErr w:type="gramEnd"/>
      <w:r>
        <w:rPr>
          <w:rFonts w:ascii="Times New Roman" w:hint="eastAsia"/>
        </w:rPr>
        <w:t>HTTP</w:t>
      </w:r>
      <w:r>
        <w:t>传输图像；</w:t>
      </w:r>
    </w:p>
    <w:p w:rsidR="00E76EAC" w:rsidRDefault="001E0554">
      <w:pPr>
        <w:pStyle w:val="af5"/>
        <w:rPr>
          <w:rFonts w:ascii="Times New Roman"/>
        </w:rPr>
      </w:pPr>
      <w:r>
        <w:t>图像抓拍传输完成通知命令采用</w:t>
      </w:r>
      <w:r>
        <w:rPr>
          <w:rFonts w:ascii="Times New Roman"/>
        </w:rPr>
        <w:t>MQTT</w:t>
      </w:r>
      <w:r>
        <w:t>消息体</w:t>
      </w:r>
      <w:r>
        <w:rPr>
          <w:rFonts w:ascii="Times New Roman" w:hint="eastAsia"/>
        </w:rPr>
        <w:t>JSON</w:t>
      </w:r>
      <w:r>
        <w:t>封装物模型</w:t>
      </w:r>
      <w:r w:rsidR="00A018F2">
        <w:rPr>
          <w:rFonts w:ascii="Times New Roman" w:hint="eastAsia"/>
        </w:rPr>
        <w:t>；</w:t>
      </w:r>
    </w:p>
    <w:p w:rsidR="00E76EAC" w:rsidRDefault="001E0554">
      <w:pPr>
        <w:pStyle w:val="af5"/>
        <w:rPr>
          <w:rFonts w:ascii="Times New Roman"/>
        </w:rPr>
      </w:pPr>
      <w:r>
        <w:t>图像文件命名</w:t>
      </w:r>
      <w:proofErr w:type="gramStart"/>
      <w:r>
        <w:t>规则宜</w:t>
      </w:r>
      <w:proofErr w:type="gramEnd"/>
      <w:r>
        <w:t>采用</w:t>
      </w:r>
      <w:r>
        <w:rPr>
          <w:rFonts w:ascii="Times New Roman"/>
        </w:rPr>
        <w:t>“</w:t>
      </w:r>
      <w:r>
        <w:t>设备编码</w:t>
      </w:r>
      <w:r w:rsidR="001E77E0">
        <w:rPr>
          <w:rFonts w:ascii="Times New Roman"/>
        </w:rPr>
        <w:t>+</w:t>
      </w:r>
      <w:r>
        <w:t>时间编码（</w:t>
      </w:r>
      <w:proofErr w:type="spellStart"/>
      <w:r>
        <w:rPr>
          <w:rFonts w:ascii="Times New Roman"/>
        </w:rPr>
        <w:t>YYYYMMDDhhmmssSSS</w:t>
      </w:r>
      <w:proofErr w:type="spellEnd"/>
      <w:r>
        <w:t>标识年月日时分秒毫秒）</w:t>
      </w:r>
      <w:r>
        <w:rPr>
          <w:rFonts w:ascii="Times New Roman"/>
        </w:rPr>
        <w:t>+</w:t>
      </w:r>
      <w:r>
        <w:t>序列码（</w:t>
      </w:r>
      <w:r>
        <w:rPr>
          <w:rFonts w:ascii="Times New Roman"/>
        </w:rPr>
        <w:t>2</w:t>
      </w:r>
      <w:r>
        <w:t>位）</w:t>
      </w:r>
      <w:r w:rsidR="001E77E0">
        <w:rPr>
          <w:rFonts w:ascii="Times New Roman"/>
        </w:rPr>
        <w:t>”</w:t>
      </w:r>
      <w:r>
        <w:t>的形式。图像格式宜使用</w:t>
      </w:r>
      <w:r>
        <w:rPr>
          <w:rFonts w:ascii="Times New Roman"/>
        </w:rPr>
        <w:t>JPEG</w:t>
      </w:r>
      <w:r>
        <w:t>、图像分辨率宜采用相机高清分辨率。</w:t>
      </w:r>
    </w:p>
    <w:p w:rsidR="00E76EAC" w:rsidRDefault="001E0554">
      <w:pPr>
        <w:pStyle w:val="affd"/>
        <w:spacing w:before="156" w:after="156"/>
        <w:rPr>
          <w:rFonts w:ascii="Times New Roman"/>
        </w:rPr>
      </w:pPr>
      <w:bookmarkStart w:id="112" w:name="_Toc176442145"/>
      <w:r>
        <w:t>设备软件升级</w:t>
      </w:r>
      <w:bookmarkEnd w:id="112"/>
    </w:p>
    <w:p w:rsidR="00E76EAC" w:rsidRDefault="001E0554">
      <w:pPr>
        <w:widowControl/>
        <w:autoSpaceDE w:val="0"/>
        <w:autoSpaceDN w:val="0"/>
        <w:adjustRightInd/>
        <w:spacing w:line="240" w:lineRule="auto"/>
        <w:ind w:firstLineChars="200" w:firstLine="420"/>
        <w:rPr>
          <w:rFonts w:ascii="Times New Roman" w:hAnsi="Times New Roman"/>
          <w:kern w:val="0"/>
        </w:rPr>
      </w:pPr>
      <w:proofErr w:type="gramStart"/>
      <w:r>
        <w:rPr>
          <w:rFonts w:ascii="宋体" w:hAnsi="宋体"/>
          <w:kern w:val="0"/>
        </w:rPr>
        <w:t>宜支持</w:t>
      </w:r>
      <w:proofErr w:type="gramEnd"/>
      <w:r>
        <w:rPr>
          <w:rFonts w:ascii="宋体" w:hAnsi="宋体"/>
          <w:kern w:val="0"/>
        </w:rPr>
        <w:t>对指定设备进行软件升级，设备软件升级应满足以下基本要求：</w:t>
      </w:r>
    </w:p>
    <w:p w:rsidR="00E76EAC" w:rsidRDefault="001E0554">
      <w:pPr>
        <w:pStyle w:val="af5"/>
        <w:numPr>
          <w:ilvl w:val="0"/>
          <w:numId w:val="51"/>
        </w:numPr>
        <w:rPr>
          <w:rFonts w:ascii="Times New Roman"/>
        </w:rPr>
      </w:pPr>
      <w:r>
        <w:t>用户终端向目标设备发送设备软件升级命令，并携带升级文件地址，目标设备收到设备软件升级命令后发送应答命令，设备升级流程结束后，目标设备发送设备软件升级结果通知命令；</w:t>
      </w:r>
    </w:p>
    <w:p w:rsidR="00E76EAC" w:rsidRDefault="001E0554">
      <w:pPr>
        <w:pStyle w:val="af5"/>
        <w:rPr>
          <w:rFonts w:ascii="Times New Roman"/>
        </w:rPr>
      </w:pPr>
      <w:r>
        <w:t>设备软件升级和设备软件升级结果通知命令采用</w:t>
      </w:r>
      <w:r>
        <w:rPr>
          <w:rFonts w:ascii="Times New Roman" w:hint="eastAsia"/>
        </w:rPr>
        <w:t>HTTP</w:t>
      </w:r>
      <w:r>
        <w:rPr>
          <w:rFonts w:ascii="Times New Roman"/>
        </w:rPr>
        <w:t>/MQTT</w:t>
      </w:r>
      <w:r>
        <w:t>消息体封装</w:t>
      </w:r>
      <w:r>
        <w:rPr>
          <w:rFonts w:ascii="Times New Roman" w:hint="eastAsia"/>
        </w:rPr>
        <w:t>JSON</w:t>
      </w:r>
      <w:r>
        <w:t>格式的物模型</w:t>
      </w:r>
      <w:r>
        <w:rPr>
          <w:rFonts w:hint="eastAsia"/>
        </w:rPr>
        <w:t>。</w:t>
      </w:r>
    </w:p>
    <w:p w:rsidR="00E76EAC" w:rsidRDefault="001E0554">
      <w:pPr>
        <w:pStyle w:val="affc"/>
        <w:spacing w:before="312" w:after="312"/>
        <w:rPr>
          <w:rFonts w:ascii="Times New Roman"/>
        </w:rPr>
      </w:pPr>
      <w:bookmarkStart w:id="113" w:name="_Toc176442146"/>
      <w:r>
        <w:t>传输、交换、控制安全性要求</w:t>
      </w:r>
      <w:bookmarkEnd w:id="113"/>
    </w:p>
    <w:p w:rsidR="00E76EAC" w:rsidRDefault="001E0554">
      <w:pPr>
        <w:pStyle w:val="affd"/>
        <w:spacing w:before="156" w:after="156"/>
        <w:rPr>
          <w:rFonts w:ascii="Times New Roman"/>
        </w:rPr>
      </w:pPr>
      <w:bookmarkStart w:id="114" w:name="_Toc176442147"/>
      <w:r>
        <w:rPr>
          <w:rFonts w:hint="eastAsia"/>
        </w:rPr>
        <w:t>传输要求</w:t>
      </w:r>
      <w:bookmarkEnd w:id="114"/>
    </w:p>
    <w:p w:rsidR="00E76EAC" w:rsidRDefault="001E0554">
      <w:pPr>
        <w:pStyle w:val="affffffffc"/>
        <w:rPr>
          <w:rFonts w:eastAsia="黑体"/>
          <w:spacing w:val="2"/>
        </w:rPr>
      </w:pPr>
      <w:r>
        <w:rPr>
          <w:rFonts w:hint="eastAsia"/>
        </w:rPr>
        <w:t>物联系统中，对视音频编/解码的传输：</w:t>
      </w:r>
      <w:r>
        <w:t>视频编码应支持SVAC、H.265、H.264或MPEG-4视频</w:t>
      </w:r>
      <w:r>
        <w:lastRenderedPageBreak/>
        <w:t>编码标准，视频解码应同时支持SVAC、H.265、H.264和MPEG-4视频解码标准。</w:t>
      </w:r>
    </w:p>
    <w:p w:rsidR="00E76EAC" w:rsidRDefault="001E0554">
      <w:pPr>
        <w:pStyle w:val="affffffffc"/>
        <w:rPr>
          <w:rFonts w:ascii="黑体" w:eastAsia="黑体" w:hAnsi="黑体"/>
          <w:spacing w:val="2"/>
          <w:szCs w:val="21"/>
        </w:rPr>
      </w:pPr>
      <w:r>
        <w:rPr>
          <w:rFonts w:hint="eastAsia"/>
        </w:rPr>
        <w:t>基于MQTT的</w:t>
      </w:r>
      <w:proofErr w:type="gramStart"/>
      <w:r>
        <w:rPr>
          <w:rFonts w:hint="eastAsia"/>
        </w:rPr>
        <w:t>非媒体</w:t>
      </w:r>
      <w:proofErr w:type="gramEnd"/>
      <w:r>
        <w:rPr>
          <w:rFonts w:hint="eastAsia"/>
        </w:rPr>
        <w:t>数据传输：</w:t>
      </w:r>
      <w:r>
        <w:t>设备控制指令、设备状态数据、感知数据等</w:t>
      </w:r>
      <w:proofErr w:type="gramStart"/>
      <w:r>
        <w:t>非媒体</w:t>
      </w:r>
      <w:proofErr w:type="gramEnd"/>
      <w:r>
        <w:t>数据，使用</w:t>
      </w:r>
      <w:r>
        <w:rPr>
          <w:rFonts w:hint="eastAsia"/>
        </w:rPr>
        <w:t>JSON</w:t>
      </w:r>
      <w:r>
        <w:t>格式封装成字符串，在传输层使用MQTT 5.0协议封装</w:t>
      </w:r>
      <w:r>
        <w:rPr>
          <w:rFonts w:hint="eastAsia"/>
        </w:rPr>
        <w:t>JSON</w:t>
      </w:r>
      <w:r>
        <w:t>字符串。</w:t>
      </w:r>
    </w:p>
    <w:p w:rsidR="00E76EAC" w:rsidRDefault="001E0554">
      <w:pPr>
        <w:pStyle w:val="affd"/>
        <w:spacing w:before="156" w:after="156"/>
        <w:rPr>
          <w:rFonts w:ascii="Times New Roman"/>
        </w:rPr>
      </w:pPr>
      <w:bookmarkStart w:id="115" w:name="_Toc176442148"/>
      <w:r>
        <w:t>设备身份认证</w:t>
      </w:r>
      <w:bookmarkEnd w:id="115"/>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设备身份认证满足以下要求：</w:t>
      </w:r>
    </w:p>
    <w:p w:rsidR="00E76EAC" w:rsidRDefault="00DF7313">
      <w:pPr>
        <w:pStyle w:val="af5"/>
        <w:numPr>
          <w:ilvl w:val="0"/>
          <w:numId w:val="52"/>
        </w:numPr>
        <w:rPr>
          <w:rFonts w:ascii="Times New Roman"/>
        </w:rPr>
      </w:pPr>
      <w:r>
        <w:t>应支持对接入系统的所有设备进行统一编码，设备编码规范</w:t>
      </w:r>
      <w:r>
        <w:rPr>
          <w:rFonts w:hint="eastAsia"/>
        </w:rPr>
        <w:t>见</w:t>
      </w:r>
      <w:r w:rsidR="001E0554" w:rsidRPr="00A018F2">
        <w:rPr>
          <w:rFonts w:ascii="Times New Roman" w:hint="eastAsia"/>
        </w:rPr>
        <w:t>9</w:t>
      </w:r>
      <w:r w:rsidR="001E0554" w:rsidRPr="00A018F2">
        <w:rPr>
          <w:rFonts w:ascii="Times New Roman"/>
        </w:rPr>
        <w:t>.1</w:t>
      </w:r>
      <w:r w:rsidR="001E0554">
        <w:t>的规定；</w:t>
      </w:r>
    </w:p>
    <w:p w:rsidR="00E76EAC" w:rsidRDefault="001E0554">
      <w:pPr>
        <w:pStyle w:val="af5"/>
        <w:rPr>
          <w:rFonts w:ascii="Times New Roman"/>
        </w:rPr>
      </w:pPr>
      <w:r>
        <w:t>接入设备认证应根据不同情况采用不同认证方式。对于</w:t>
      </w:r>
      <w:proofErr w:type="gramStart"/>
      <w:r>
        <w:t>非标准物联设备</w:t>
      </w:r>
      <w:proofErr w:type="gramEnd"/>
      <w:r>
        <w:t>，宜通过网关进行认证；</w:t>
      </w:r>
    </w:p>
    <w:p w:rsidR="00E76EAC" w:rsidRDefault="001E0554">
      <w:pPr>
        <w:pStyle w:val="af5"/>
        <w:rPr>
          <w:rFonts w:ascii="Times New Roman"/>
        </w:rPr>
      </w:pPr>
      <w:r>
        <w:t>应支持采用基于口令的数字摘要认证方式对设备进行身份认证；</w:t>
      </w:r>
    </w:p>
    <w:p w:rsidR="00E76EAC" w:rsidRDefault="001E0554">
      <w:pPr>
        <w:pStyle w:val="af5"/>
        <w:rPr>
          <w:rFonts w:ascii="Times New Roman"/>
        </w:rPr>
      </w:pPr>
      <w:proofErr w:type="gramStart"/>
      <w:r>
        <w:t>宜支持</w:t>
      </w:r>
      <w:proofErr w:type="gramEnd"/>
      <w:r>
        <w:t>数字证书的认证方式。</w:t>
      </w:r>
    </w:p>
    <w:p w:rsidR="00E76EAC" w:rsidRDefault="001E0554">
      <w:pPr>
        <w:pStyle w:val="affd"/>
        <w:spacing w:before="156" w:after="156"/>
        <w:rPr>
          <w:rFonts w:ascii="Times New Roman"/>
        </w:rPr>
      </w:pPr>
      <w:bookmarkStart w:id="116" w:name="_Toc176442149"/>
      <w:r>
        <w:t>数据加密</w:t>
      </w:r>
      <w:bookmarkEnd w:id="116"/>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宜在网络层采用</w:t>
      </w:r>
      <w:proofErr w:type="spellStart"/>
      <w:r>
        <w:rPr>
          <w:rFonts w:ascii="Times New Roman" w:hAnsi="Times New Roman"/>
          <w:kern w:val="0"/>
        </w:rPr>
        <w:t>IPSec</w:t>
      </w:r>
      <w:proofErr w:type="spellEnd"/>
      <w:r>
        <w:rPr>
          <w:rFonts w:ascii="宋体" w:hAnsi="宋体"/>
          <w:kern w:val="0"/>
        </w:rPr>
        <w:t>或在传输层采用</w:t>
      </w:r>
      <w:r>
        <w:rPr>
          <w:rFonts w:ascii="Times New Roman" w:hAnsi="Times New Roman"/>
          <w:kern w:val="0"/>
        </w:rPr>
        <w:t>TLS</w:t>
      </w:r>
      <w:r>
        <w:rPr>
          <w:rFonts w:ascii="宋体" w:hAnsi="宋体"/>
          <w:kern w:val="0"/>
        </w:rPr>
        <w:t>对</w:t>
      </w:r>
      <w:r>
        <w:rPr>
          <w:rFonts w:ascii="Times New Roman" w:hAnsi="Times New Roman"/>
          <w:kern w:val="0"/>
        </w:rPr>
        <w:t>MQTT</w:t>
      </w:r>
      <w:r>
        <w:rPr>
          <w:rFonts w:ascii="宋体" w:hAnsi="宋体"/>
          <w:kern w:val="0"/>
        </w:rPr>
        <w:t>或者</w:t>
      </w:r>
      <w:r>
        <w:rPr>
          <w:rFonts w:ascii="Times New Roman" w:hAnsi="Times New Roman" w:hint="eastAsia"/>
          <w:kern w:val="0"/>
        </w:rPr>
        <w:t>HTTP</w:t>
      </w:r>
      <w:r>
        <w:rPr>
          <w:rFonts w:ascii="宋体" w:hAnsi="宋体"/>
          <w:kern w:val="0"/>
        </w:rPr>
        <w:t>消息实现安全加密。</w:t>
      </w:r>
    </w:p>
    <w:p w:rsidR="00E76EAC" w:rsidRDefault="001E0554">
      <w:pPr>
        <w:pStyle w:val="affd"/>
        <w:spacing w:before="156" w:after="156"/>
        <w:rPr>
          <w:rFonts w:ascii="Times New Roman"/>
        </w:rPr>
      </w:pPr>
      <w:bookmarkStart w:id="117" w:name="_Toc176442150"/>
      <w:r>
        <w:t>数据完整性校验</w:t>
      </w:r>
      <w:bookmarkEnd w:id="117"/>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物</w:t>
      </w:r>
      <w:proofErr w:type="gramStart"/>
      <w:r>
        <w:rPr>
          <w:rFonts w:ascii="宋体" w:hAnsi="宋体"/>
          <w:kern w:val="0"/>
        </w:rPr>
        <w:t>联系统宜采用</w:t>
      </w:r>
      <w:proofErr w:type="gramEnd"/>
      <w:r>
        <w:rPr>
          <w:rFonts w:ascii="宋体" w:hAnsi="宋体"/>
          <w:kern w:val="0"/>
        </w:rPr>
        <w:t>数字摘要、数字</w:t>
      </w:r>
      <w:proofErr w:type="gramStart"/>
      <w:r>
        <w:rPr>
          <w:rFonts w:ascii="宋体" w:hAnsi="宋体"/>
          <w:kern w:val="0"/>
        </w:rPr>
        <w:t>时间戳及数字</w:t>
      </w:r>
      <w:proofErr w:type="gramEnd"/>
      <w:r>
        <w:rPr>
          <w:rFonts w:ascii="宋体" w:hAnsi="宋体"/>
          <w:kern w:val="0"/>
        </w:rPr>
        <w:t>水印等技术防止信息的完整性被破坏，即防止恶意篡改系统数据。</w:t>
      </w:r>
    </w:p>
    <w:p w:rsidR="00E76EAC" w:rsidRDefault="001E0554">
      <w:pPr>
        <w:pStyle w:val="affd"/>
        <w:spacing w:before="156" w:after="156"/>
        <w:rPr>
          <w:rFonts w:ascii="Times New Roman"/>
        </w:rPr>
      </w:pPr>
      <w:bookmarkStart w:id="118" w:name="_Toc176442151"/>
      <w:r>
        <w:t>访问控制</w:t>
      </w:r>
      <w:bookmarkEnd w:id="118"/>
    </w:p>
    <w:p w:rsidR="00E76EAC" w:rsidRDefault="001E0554">
      <w:pPr>
        <w:widowControl/>
        <w:autoSpaceDE w:val="0"/>
        <w:autoSpaceDN w:val="0"/>
        <w:adjustRightInd/>
        <w:spacing w:line="240" w:lineRule="auto"/>
        <w:ind w:firstLineChars="200" w:firstLine="420"/>
        <w:rPr>
          <w:rFonts w:ascii="Times New Roman" w:hAnsi="Times New Roman"/>
          <w:kern w:val="0"/>
        </w:rPr>
      </w:pPr>
      <w:r>
        <w:rPr>
          <w:rFonts w:ascii="宋体" w:hAnsi="宋体"/>
          <w:kern w:val="0"/>
        </w:rPr>
        <w:t>物联系统应实现统一的用户管理和授权，在身份鉴别的基础上，系统宜采用基于属性或基于角色的访问控制模型对用户进行访问控制。</w:t>
      </w:r>
    </w:p>
    <w:p w:rsidR="00E76EAC" w:rsidRDefault="001E0554">
      <w:pPr>
        <w:pStyle w:val="affc"/>
        <w:spacing w:before="312" w:after="312"/>
      </w:pPr>
      <w:bookmarkStart w:id="119" w:name="_Toc176442152"/>
      <w:r>
        <w:rPr>
          <w:rFonts w:hint="eastAsia"/>
        </w:rPr>
        <w:t>标准实施与评价</w:t>
      </w:r>
      <w:bookmarkEnd w:id="50"/>
      <w:bookmarkEnd w:id="119"/>
    </w:p>
    <w:p w:rsidR="00E76EAC" w:rsidRDefault="001E0554">
      <w:pPr>
        <w:pStyle w:val="affffffff9"/>
      </w:pPr>
      <w:r>
        <w:rPr>
          <w:rFonts w:hint="eastAsia"/>
        </w:rPr>
        <w:t>本文件发布后，将上报给行业主管部门、行业协会、标准化技术委员会等，在相关主管部门的指导下，结合实际，认真做好标准实施准备，包括标准实施的方案准备、组织准备、知识准备、手段准备和物质条件准备等。</w:t>
      </w:r>
    </w:p>
    <w:p w:rsidR="00E76EAC" w:rsidRDefault="001E0554">
      <w:pPr>
        <w:pStyle w:val="affffffff9"/>
      </w:pPr>
      <w:r>
        <w:rPr>
          <w:rFonts w:hint="eastAsia"/>
        </w:rPr>
        <w:t>制定标准实施方案，标准实施方案内容包括但不限于：明确适用对象和场景、提供实施必备条件和保障（组织、制度、资金、人员和设备仪器等）、推荐方法路径，确定资源要素配置、关键环节和控制点，提出标准实施中的注意事项。</w:t>
      </w:r>
    </w:p>
    <w:p w:rsidR="00E76EAC" w:rsidRDefault="001E0554">
      <w:pPr>
        <w:pStyle w:val="affffffff9"/>
      </w:pPr>
      <w:r>
        <w:rPr>
          <w:rFonts w:hint="eastAsia"/>
        </w:rPr>
        <w:t>针对湖北省低空无人机生产</w:t>
      </w:r>
      <w:r>
        <w:t>、应用和管理等</w:t>
      </w:r>
      <w:r>
        <w:rPr>
          <w:rFonts w:hint="eastAsia"/>
        </w:rPr>
        <w:t>工作要求，进行标准</w:t>
      </w:r>
      <w:proofErr w:type="gramStart"/>
      <w:r>
        <w:rPr>
          <w:rFonts w:hint="eastAsia"/>
        </w:rPr>
        <w:t>宣贯和培训</w:t>
      </w:r>
      <w:proofErr w:type="gramEnd"/>
      <w:r>
        <w:rPr>
          <w:rFonts w:hint="eastAsia"/>
        </w:rPr>
        <w:t>。</w:t>
      </w:r>
    </w:p>
    <w:p w:rsidR="00E76EAC" w:rsidRDefault="001E0554">
      <w:pPr>
        <w:pStyle w:val="affffffff9"/>
      </w:pPr>
      <w:r>
        <w:rPr>
          <w:rFonts w:hint="eastAsia"/>
        </w:rPr>
        <w:t>标准实施主要在全省从事低空无人机</w:t>
      </w:r>
      <w:r>
        <w:t>制造生产、应用、服务和管理</w:t>
      </w:r>
      <w:r>
        <w:rPr>
          <w:rFonts w:hint="eastAsia"/>
        </w:rPr>
        <w:t>的单位落实标准实施，重点是落实湖北省低空</w:t>
      </w:r>
      <w:proofErr w:type="gramStart"/>
      <w:r>
        <w:rPr>
          <w:rFonts w:hint="eastAsia"/>
        </w:rPr>
        <w:t>无人家</w:t>
      </w:r>
      <w:r>
        <w:t>物联系</w:t>
      </w:r>
      <w:proofErr w:type="gramEnd"/>
      <w:r>
        <w:t>统</w:t>
      </w:r>
      <w:r>
        <w:rPr>
          <w:rFonts w:hint="eastAsia"/>
        </w:rPr>
        <w:t>建设、</w:t>
      </w:r>
      <w:r>
        <w:t>传输、交换、控制</w:t>
      </w:r>
      <w:r>
        <w:rPr>
          <w:rFonts w:hint="eastAsia"/>
        </w:rPr>
        <w:t>要求</w:t>
      </w:r>
      <w:r>
        <w:t>等</w:t>
      </w:r>
      <w:r>
        <w:rPr>
          <w:rFonts w:hint="eastAsia"/>
        </w:rPr>
        <w:t>指标。</w:t>
      </w:r>
    </w:p>
    <w:p w:rsidR="00E76EAC" w:rsidRDefault="001E0554">
      <w:pPr>
        <w:pStyle w:val="affffffff9"/>
      </w:pPr>
      <w:r>
        <w:rPr>
          <w:rFonts w:hint="eastAsia"/>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rsidR="00E76EAC" w:rsidRDefault="001E0554">
      <w:pPr>
        <w:pStyle w:val="affffffff9"/>
      </w:pPr>
      <w:r>
        <w:rPr>
          <w:rFonts w:hint="eastAsia"/>
        </w:rPr>
        <w:t>在标准实施一定时间后，对照标准实施方案，开展标准实施效果评价分析，总结实施经验成效，梳理存在的薄弱环节。对标准实施评价的基本依据是《中华人民共和国标准化法》等。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rsidR="00E76EAC" w:rsidRDefault="001E0554">
      <w:pPr>
        <w:pStyle w:val="affffffff9"/>
      </w:pPr>
      <w:r>
        <w:rPr>
          <w:rFonts w:hint="eastAsia"/>
        </w:rPr>
        <w:t>适时向专业标准化技术委员会和标准归口管理单位反馈情况，提出标准推广、修改、补充、完善或者废止等意见建议。</w:t>
      </w:r>
    </w:p>
    <w:p w:rsidR="003D240B" w:rsidRDefault="001E0554">
      <w:pPr>
        <w:pStyle w:val="affffffff9"/>
        <w:sectPr w:rsidR="003D240B">
          <w:headerReference w:type="even" r:id="rId26"/>
          <w:headerReference w:type="default" r:id="rId27"/>
          <w:footerReference w:type="even" r:id="rId28"/>
          <w:footerReference w:type="default" r:id="rId29"/>
          <w:pgSz w:w="11906" w:h="16838"/>
          <w:pgMar w:top="1928" w:right="1134" w:bottom="1134" w:left="1134" w:header="1418" w:footer="1134" w:gutter="284"/>
          <w:cols w:space="425"/>
          <w:formProt w:val="0"/>
          <w:docGrid w:type="lines" w:linePitch="312"/>
        </w:sectPr>
      </w:pPr>
      <w:r>
        <w:rPr>
          <w:rFonts w:hint="eastAsia"/>
        </w:rPr>
        <w:lastRenderedPageBreak/>
        <w:t>标准实施信息及意见反馈</w:t>
      </w:r>
      <w:proofErr w:type="gramStart"/>
      <w:r>
        <w:rPr>
          <w:rFonts w:hint="eastAsia"/>
        </w:rPr>
        <w:t>表相关</w:t>
      </w:r>
      <w:proofErr w:type="gramEnd"/>
      <w:r>
        <w:rPr>
          <w:rFonts w:hint="eastAsia"/>
        </w:rPr>
        <w:t>示例见附录</w:t>
      </w:r>
      <w:r w:rsidR="00CF75C9">
        <w:t>B</w:t>
      </w:r>
      <w:r>
        <w:rPr>
          <w:rFonts w:hint="eastAsia"/>
        </w:rPr>
        <w:t>。</w:t>
      </w:r>
    </w:p>
    <w:p w:rsidR="001E77E0" w:rsidRDefault="001E77E0" w:rsidP="003D240B">
      <w:pPr>
        <w:pStyle w:val="af8"/>
        <w:rPr>
          <w:vanish w:val="0"/>
        </w:rPr>
      </w:pPr>
      <w:bookmarkStart w:id="120" w:name="BookMark5"/>
      <w:bookmarkEnd w:id="23"/>
    </w:p>
    <w:p w:rsidR="003D240B" w:rsidRDefault="003D240B" w:rsidP="003D240B">
      <w:pPr>
        <w:pStyle w:val="afe"/>
        <w:rPr>
          <w:vanish w:val="0"/>
        </w:rPr>
      </w:pPr>
    </w:p>
    <w:p w:rsidR="003D240B" w:rsidRDefault="003D240B" w:rsidP="003D240B">
      <w:pPr>
        <w:pStyle w:val="aff3"/>
        <w:spacing w:after="156"/>
      </w:pPr>
      <w:r>
        <w:br/>
      </w:r>
      <w:bookmarkStart w:id="121" w:name="_Toc176442153"/>
      <w:r>
        <w:rPr>
          <w:rFonts w:hint="eastAsia"/>
        </w:rPr>
        <w:t>（资料性）</w:t>
      </w:r>
      <w:r>
        <w:br/>
      </w:r>
      <w:r>
        <w:rPr>
          <w:rFonts w:hint="eastAsia"/>
        </w:rPr>
        <w:t>航线文件格式</w:t>
      </w:r>
      <w:bookmarkEnd w:id="121"/>
    </w:p>
    <w:p w:rsidR="003D240B" w:rsidRDefault="003D240B" w:rsidP="003D240B">
      <w:pPr>
        <w:pStyle w:val="aff4"/>
        <w:spacing w:before="156" w:after="156"/>
      </w:pPr>
      <w:bookmarkStart w:id="122" w:name="_Toc176442154"/>
      <w:r>
        <w:rPr>
          <w:rFonts w:hint="eastAsia"/>
        </w:rPr>
        <w:t>航线文件格式</w:t>
      </w:r>
      <w:bookmarkEnd w:id="122"/>
    </w:p>
    <w:p w:rsidR="003D240B" w:rsidRDefault="003D240B" w:rsidP="003D240B">
      <w:pPr>
        <w:pStyle w:val="affffffff9"/>
        <w:numPr>
          <w:ilvl w:val="0"/>
          <w:numId w:val="0"/>
        </w:numPr>
        <w:ind w:firstLineChars="200" w:firstLine="420"/>
      </w:pPr>
      <w:r>
        <w:rPr>
          <w:rFonts w:hint="eastAsia"/>
        </w:rPr>
        <w:t>WPML 是航线文件格式标准。WPML 航线文件格式标准基于 KML的定义进行扩展。</w:t>
      </w:r>
      <w:r w:rsidR="00321DA6">
        <w:rPr>
          <w:rFonts w:hint="eastAsia"/>
        </w:rPr>
        <w:t>WPML</w:t>
      </w:r>
      <w:r>
        <w:rPr>
          <w:rFonts w:hint="eastAsia"/>
        </w:rPr>
        <w:t>航线文件遵循 KMZ 归档要求，所有航线文件以“.</w:t>
      </w:r>
      <w:proofErr w:type="spellStart"/>
      <w:r>
        <w:rPr>
          <w:rFonts w:hint="eastAsia"/>
        </w:rPr>
        <w:t>kmz</w:t>
      </w:r>
      <w:proofErr w:type="spellEnd"/>
      <w:r>
        <w:rPr>
          <w:rFonts w:hint="eastAsia"/>
        </w:rPr>
        <w:t>”后缀结尾。</w:t>
      </w:r>
      <w:r w:rsidR="00321DA6">
        <w:rPr>
          <w:rFonts w:hint="eastAsia"/>
        </w:rPr>
        <w:t>WPML</w:t>
      </w:r>
      <w:r>
        <w:rPr>
          <w:rFonts w:hint="eastAsia"/>
        </w:rPr>
        <w:t>航线文件格式标准作为航线数字资产的载体。</w:t>
      </w:r>
    </w:p>
    <w:p w:rsidR="003D240B" w:rsidRDefault="003D240B" w:rsidP="003D240B">
      <w:pPr>
        <w:pStyle w:val="affffffff9"/>
        <w:numPr>
          <w:ilvl w:val="0"/>
          <w:numId w:val="0"/>
        </w:numPr>
        <w:ind w:firstLineChars="200" w:firstLine="420"/>
      </w:pPr>
      <w:r>
        <w:rPr>
          <w:rFonts w:hint="eastAsia"/>
        </w:rPr>
        <w:t>WPML 航线文件均以“.</w:t>
      </w:r>
      <w:proofErr w:type="spellStart"/>
      <w:r>
        <w:rPr>
          <w:rFonts w:hint="eastAsia"/>
        </w:rPr>
        <w:t>kmz</w:t>
      </w:r>
      <w:proofErr w:type="spellEnd"/>
      <w:r>
        <w:rPr>
          <w:rFonts w:hint="eastAsia"/>
        </w:rPr>
        <w:t>”后缀结尾，实质是使用 ZIP 格式打包的归档文件。一个标准的</w:t>
      </w:r>
      <w:r w:rsidR="00321DA6">
        <w:rPr>
          <w:rFonts w:hint="eastAsia"/>
        </w:rPr>
        <w:t>WPML</w:t>
      </w:r>
      <w:r>
        <w:rPr>
          <w:rFonts w:hint="eastAsia"/>
        </w:rPr>
        <w:t>航线文件解压后，其文件结构如下：</w:t>
      </w:r>
    </w:p>
    <w:p w:rsidR="003D240B" w:rsidRDefault="003D240B" w:rsidP="00EC6E66">
      <w:pPr>
        <w:pStyle w:val="affffffff9"/>
        <w:numPr>
          <w:ilvl w:val="0"/>
          <w:numId w:val="0"/>
        </w:numPr>
        <w:jc w:val="center"/>
      </w:pPr>
      <w:r>
        <w:rPr>
          <w:noProof/>
        </w:rPr>
        <w:drawing>
          <wp:inline distT="0" distB="0" distL="0" distR="0" wp14:anchorId="117E5F8D" wp14:editId="1324FA00">
            <wp:extent cx="3615055" cy="223139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5055" cy="2231390"/>
                    </a:xfrm>
                    <a:prstGeom prst="rect">
                      <a:avLst/>
                    </a:prstGeom>
                    <a:noFill/>
                  </pic:spPr>
                </pic:pic>
              </a:graphicData>
            </a:graphic>
          </wp:inline>
        </w:drawing>
      </w:r>
    </w:p>
    <w:p w:rsidR="003D240B" w:rsidRDefault="003D240B" w:rsidP="003D240B">
      <w:pPr>
        <w:pStyle w:val="af9"/>
        <w:spacing w:before="156" w:after="156"/>
      </w:pPr>
      <w:r>
        <w:rPr>
          <w:rFonts w:hint="eastAsia"/>
        </w:rPr>
        <w:t>文件结构</w:t>
      </w:r>
    </w:p>
    <w:p w:rsidR="003D240B" w:rsidRDefault="003D240B" w:rsidP="00321DA6">
      <w:pPr>
        <w:pStyle w:val="affffffff9"/>
        <w:numPr>
          <w:ilvl w:val="0"/>
          <w:numId w:val="0"/>
        </w:numPr>
        <w:ind w:firstLineChars="200" w:firstLine="420"/>
      </w:pPr>
      <w:proofErr w:type="spellStart"/>
      <w:r>
        <w:rPr>
          <w:rFonts w:hint="eastAsia"/>
        </w:rPr>
        <w:t>template.kml</w:t>
      </w:r>
      <w:proofErr w:type="spellEnd"/>
      <w:r>
        <w:rPr>
          <w:rFonts w:hint="eastAsia"/>
        </w:rPr>
        <w:t>文件被称为“模板文件”。预定义的模板为用户编辑和规划航线提供了一种便捷手段。如测绘用户</w:t>
      </w:r>
      <w:proofErr w:type="gramStart"/>
      <w:r>
        <w:rPr>
          <w:rFonts w:hint="eastAsia"/>
        </w:rPr>
        <w:t>使用建图航拍</w:t>
      </w:r>
      <w:proofErr w:type="gramEnd"/>
      <w:r>
        <w:rPr>
          <w:rFonts w:hint="eastAsia"/>
        </w:rPr>
        <w:t>模板时，不需要仔细描画每条航线的路径，而只需要定义测绘区域和重叠率，即可生成最终提供给无人机执行的路径和动作。</w:t>
      </w:r>
    </w:p>
    <w:p w:rsidR="003D240B" w:rsidRDefault="003D240B" w:rsidP="00321DA6">
      <w:pPr>
        <w:pStyle w:val="affffffff9"/>
        <w:numPr>
          <w:ilvl w:val="0"/>
          <w:numId w:val="0"/>
        </w:numPr>
        <w:ind w:firstLineChars="200" w:firstLine="420"/>
      </w:pPr>
      <w:proofErr w:type="spellStart"/>
      <w:r>
        <w:rPr>
          <w:rFonts w:hint="eastAsia"/>
        </w:rPr>
        <w:t>waylines.wpml</w:t>
      </w:r>
      <w:proofErr w:type="spellEnd"/>
      <w:r>
        <w:rPr>
          <w:rFonts w:hint="eastAsia"/>
        </w:rPr>
        <w:t xml:space="preserve">文件被称为“执行文件”。执行文件定义了明确的无人机飞行和负载动作指令。通过读取 </w:t>
      </w:r>
      <w:proofErr w:type="spellStart"/>
      <w:r>
        <w:rPr>
          <w:rFonts w:hint="eastAsia"/>
        </w:rPr>
        <w:t>template.kml</w:t>
      </w:r>
      <w:proofErr w:type="spellEnd"/>
      <w:r>
        <w:rPr>
          <w:rFonts w:hint="eastAsia"/>
        </w:rPr>
        <w:t>内的模板参数，结合路径生成算法的演算，最终生成</w:t>
      </w:r>
      <w:proofErr w:type="spellStart"/>
      <w:r>
        <w:rPr>
          <w:rFonts w:hint="eastAsia"/>
        </w:rPr>
        <w:t>waylines.wpml</w:t>
      </w:r>
      <w:proofErr w:type="spellEnd"/>
      <w:r>
        <w:rPr>
          <w:rFonts w:hint="eastAsia"/>
        </w:rPr>
        <w:t>文件用于执行。</w:t>
      </w:r>
    </w:p>
    <w:p w:rsidR="003D240B" w:rsidRDefault="003D240B" w:rsidP="00321DA6">
      <w:pPr>
        <w:pStyle w:val="affffffff9"/>
        <w:numPr>
          <w:ilvl w:val="0"/>
          <w:numId w:val="0"/>
        </w:numPr>
        <w:ind w:firstLineChars="200" w:firstLine="420"/>
      </w:pPr>
      <w:r>
        <w:rPr>
          <w:rFonts w:hint="eastAsia"/>
        </w:rPr>
        <w:t>res资源文件夹包含了航线所需的辅助资源，如在开始</w:t>
      </w:r>
      <w:proofErr w:type="gramStart"/>
      <w:r>
        <w:rPr>
          <w:rFonts w:hint="eastAsia"/>
        </w:rPr>
        <w:t>精准复拍前</w:t>
      </w:r>
      <w:proofErr w:type="gramEnd"/>
      <w:r>
        <w:rPr>
          <w:rFonts w:hint="eastAsia"/>
        </w:rPr>
        <w:t>，预先准备的参考目标</w:t>
      </w:r>
      <w:proofErr w:type="gramStart"/>
      <w:r>
        <w:rPr>
          <w:rFonts w:hint="eastAsia"/>
        </w:rPr>
        <w:t>物照片</w:t>
      </w:r>
      <w:proofErr w:type="gramEnd"/>
      <w:r>
        <w:rPr>
          <w:rFonts w:hint="eastAsia"/>
        </w:rPr>
        <w:t>等。</w:t>
      </w:r>
    </w:p>
    <w:p w:rsidR="003D240B" w:rsidRDefault="003D240B" w:rsidP="00321DA6">
      <w:pPr>
        <w:pStyle w:val="affffffff9"/>
        <w:numPr>
          <w:ilvl w:val="0"/>
          <w:numId w:val="0"/>
        </w:numPr>
        <w:ind w:firstLineChars="200" w:firstLine="420"/>
      </w:pPr>
      <w:proofErr w:type="spellStart"/>
      <w:r>
        <w:rPr>
          <w:rFonts w:hint="eastAsia"/>
        </w:rPr>
        <w:t>template.kml</w:t>
      </w:r>
      <w:proofErr w:type="spellEnd"/>
      <w:r>
        <w:rPr>
          <w:rFonts w:hint="eastAsia"/>
        </w:rPr>
        <w:t>、</w:t>
      </w:r>
      <w:proofErr w:type="spellStart"/>
      <w:r>
        <w:rPr>
          <w:rFonts w:hint="eastAsia"/>
        </w:rPr>
        <w:t>waylines.wpml</w:t>
      </w:r>
      <w:proofErr w:type="spellEnd"/>
      <w:r>
        <w:rPr>
          <w:rFonts w:hint="eastAsia"/>
        </w:rPr>
        <w:t>和res资源文件</w:t>
      </w:r>
      <w:proofErr w:type="gramStart"/>
      <w:r>
        <w:rPr>
          <w:rFonts w:hint="eastAsia"/>
        </w:rPr>
        <w:t>夹都是</w:t>
      </w:r>
      <w:proofErr w:type="gramEnd"/>
      <w:r>
        <w:rPr>
          <w:rFonts w:hint="eastAsia"/>
        </w:rPr>
        <w:t>航线文件格式标准的一部分。</w:t>
      </w:r>
      <w:proofErr w:type="spellStart"/>
      <w:r>
        <w:rPr>
          <w:rFonts w:hint="eastAsia"/>
        </w:rPr>
        <w:t>template.kml</w:t>
      </w:r>
      <w:proofErr w:type="spellEnd"/>
      <w:r>
        <w:rPr>
          <w:rFonts w:hint="eastAsia"/>
        </w:rPr>
        <w:t>定义业务属性，方便用户进行快速调整编辑。</w:t>
      </w:r>
      <w:proofErr w:type="spellStart"/>
      <w:r>
        <w:rPr>
          <w:rFonts w:hint="eastAsia"/>
        </w:rPr>
        <w:t>waylines.wpml</w:t>
      </w:r>
      <w:proofErr w:type="spellEnd"/>
      <w:r>
        <w:rPr>
          <w:rFonts w:hint="eastAsia"/>
        </w:rPr>
        <w:t>定义执行细节。res文件夹存储辅助资源文件。</w:t>
      </w:r>
    </w:p>
    <w:p w:rsidR="003D240B" w:rsidRDefault="003D240B" w:rsidP="00321DA6">
      <w:pPr>
        <w:pStyle w:val="affffffff9"/>
        <w:numPr>
          <w:ilvl w:val="0"/>
          <w:numId w:val="0"/>
        </w:numPr>
        <w:ind w:firstLineChars="200" w:firstLine="420"/>
      </w:pPr>
      <w:proofErr w:type="spellStart"/>
      <w:r>
        <w:rPr>
          <w:rFonts w:hint="eastAsia"/>
        </w:rPr>
        <w:t>template.kml</w:t>
      </w:r>
      <w:proofErr w:type="spellEnd"/>
      <w:r>
        <w:rPr>
          <w:rFonts w:hint="eastAsia"/>
        </w:rPr>
        <w:t>是模板文件，可以被无人机或者文本编辑软件解析，生成最终提供给无人机执行的路径和动作，即</w:t>
      </w:r>
      <w:proofErr w:type="spellStart"/>
      <w:r>
        <w:rPr>
          <w:rFonts w:hint="eastAsia"/>
        </w:rPr>
        <w:t>waylines.wpml</w:t>
      </w:r>
      <w:proofErr w:type="spellEnd"/>
      <w:r>
        <w:rPr>
          <w:rFonts w:hint="eastAsia"/>
        </w:rPr>
        <w:t>文件。</w:t>
      </w:r>
      <w:proofErr w:type="spellStart"/>
      <w:r>
        <w:rPr>
          <w:rFonts w:hint="eastAsia"/>
        </w:rPr>
        <w:t>template.kml</w:t>
      </w:r>
      <w:proofErr w:type="spellEnd"/>
      <w:r>
        <w:rPr>
          <w:rFonts w:hint="eastAsia"/>
        </w:rPr>
        <w:t>文件由三部分组成：</w:t>
      </w:r>
    </w:p>
    <w:p w:rsidR="003D240B" w:rsidRDefault="003D240B" w:rsidP="00321DA6">
      <w:pPr>
        <w:pStyle w:val="af5"/>
        <w:numPr>
          <w:ilvl w:val="0"/>
          <w:numId w:val="56"/>
        </w:numPr>
      </w:pPr>
      <w:r>
        <w:rPr>
          <w:rFonts w:hint="eastAsia"/>
        </w:rPr>
        <w:t>创建信息：主要包含航线文件本身的信息，例如文件的创建、更新时间等。</w:t>
      </w:r>
    </w:p>
    <w:p w:rsidR="003D240B" w:rsidRDefault="003D240B" w:rsidP="00321DA6">
      <w:pPr>
        <w:pStyle w:val="af5"/>
      </w:pPr>
      <w:r>
        <w:rPr>
          <w:rFonts w:hint="eastAsia"/>
        </w:rPr>
        <w:t xml:space="preserve">任务信息：主要包含 </w:t>
      </w:r>
      <w:proofErr w:type="spellStart"/>
      <w:r>
        <w:rPr>
          <w:rFonts w:hint="eastAsia"/>
        </w:rPr>
        <w:t>wpml:missionConfig</w:t>
      </w:r>
      <w:proofErr w:type="spellEnd"/>
      <w:r>
        <w:rPr>
          <w:rFonts w:hint="eastAsia"/>
        </w:rPr>
        <w:t>元素，定义航线任务的全局参数等。</w:t>
      </w:r>
    </w:p>
    <w:p w:rsidR="00EA1A52" w:rsidRDefault="003D240B" w:rsidP="00321DA6">
      <w:pPr>
        <w:pStyle w:val="af5"/>
        <w:sectPr w:rsidR="00EA1A52">
          <w:pgSz w:w="11906" w:h="16838"/>
          <w:pgMar w:top="1928" w:right="1134" w:bottom="1134" w:left="1134" w:header="1418" w:footer="1134" w:gutter="284"/>
          <w:cols w:space="425"/>
          <w:formProt w:val="0"/>
          <w:docGrid w:type="lines" w:linePitch="312"/>
        </w:sectPr>
      </w:pPr>
      <w:r>
        <w:rPr>
          <w:rFonts w:hint="eastAsia"/>
        </w:rPr>
        <w:t>模板信息：主要包含Folder元素，定义航线的模板信息（</w:t>
      </w:r>
      <w:proofErr w:type="gramStart"/>
      <w:r>
        <w:rPr>
          <w:rFonts w:hint="eastAsia"/>
        </w:rPr>
        <w:t>如航点</w:t>
      </w:r>
      <w:proofErr w:type="gramEnd"/>
      <w:r>
        <w:rPr>
          <w:rFonts w:hint="eastAsia"/>
        </w:rPr>
        <w:t>飞行、</w:t>
      </w:r>
      <w:proofErr w:type="gramStart"/>
      <w:r>
        <w:rPr>
          <w:rFonts w:hint="eastAsia"/>
        </w:rPr>
        <w:t>建图航拍</w:t>
      </w:r>
      <w:proofErr w:type="gramEnd"/>
      <w:r>
        <w:rPr>
          <w:rFonts w:hint="eastAsia"/>
        </w:rPr>
        <w:t>、倾斜摄影、航带飞行等）。不同航线模板类型包含的元素不同。</w:t>
      </w:r>
    </w:p>
    <w:p w:rsidR="003D240B" w:rsidRDefault="003D240B" w:rsidP="00EA1A52">
      <w:pPr>
        <w:pStyle w:val="af8"/>
        <w:rPr>
          <w:vanish w:val="0"/>
        </w:rPr>
      </w:pPr>
    </w:p>
    <w:p w:rsidR="00EA1A52" w:rsidRDefault="00EA1A52" w:rsidP="00EA1A52">
      <w:pPr>
        <w:pStyle w:val="afe"/>
        <w:rPr>
          <w:vanish w:val="0"/>
        </w:rPr>
      </w:pPr>
    </w:p>
    <w:p w:rsidR="00EA1A52" w:rsidRDefault="00EA1A52" w:rsidP="00EA1A52">
      <w:pPr>
        <w:pStyle w:val="aff3"/>
        <w:spacing w:after="156"/>
      </w:pPr>
      <w:r>
        <w:br/>
      </w:r>
      <w:bookmarkStart w:id="123" w:name="_Toc176442155"/>
      <w:r>
        <w:rPr>
          <w:rFonts w:hint="eastAsia"/>
        </w:rPr>
        <w:t>（资料性）</w:t>
      </w:r>
      <w:r>
        <w:br/>
      </w:r>
      <w:r>
        <w:rPr>
          <w:rFonts w:hint="eastAsia"/>
        </w:rPr>
        <w:t>湖北省地方标准实施信息及意见反馈表</w:t>
      </w:r>
      <w:bookmarkEnd w:id="123"/>
    </w:p>
    <w:p w:rsidR="00E76EAC" w:rsidRDefault="001E0554">
      <w:pPr>
        <w:pStyle w:val="afffff"/>
        <w:ind w:firstLine="420"/>
      </w:pPr>
      <w:r>
        <w:rPr>
          <w:rFonts w:hint="eastAsia"/>
        </w:rPr>
        <w:t>湖北省地方标准实施信息及意见反馈表如表</w:t>
      </w:r>
      <w:r w:rsidR="00EA1A52">
        <w:t>B</w:t>
      </w:r>
      <w:r>
        <w:rPr>
          <w:rFonts w:hint="eastAsia"/>
        </w:rPr>
        <w:t>.1所示。</w:t>
      </w:r>
    </w:p>
    <w:p w:rsidR="00E76EAC" w:rsidRDefault="001E0554">
      <w:pPr>
        <w:pStyle w:val="aff"/>
        <w:spacing w:before="156" w:after="156"/>
      </w:pPr>
      <w:r>
        <w:rPr>
          <w:rFonts w:hint="eastAsia"/>
        </w:rPr>
        <w:t>湖北省地方标准实施信息及意见反馈表</w:t>
      </w:r>
    </w:p>
    <w:tbl>
      <w:tblPr>
        <w:tblStyle w:val="TableNormal11"/>
        <w:tblW w:w="90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2"/>
        <w:gridCol w:w="823"/>
        <w:gridCol w:w="338"/>
        <w:gridCol w:w="2193"/>
        <w:gridCol w:w="3110"/>
        <w:gridCol w:w="1384"/>
      </w:tblGrid>
      <w:tr w:rsidR="00E76EAC">
        <w:trPr>
          <w:trHeight w:val="576"/>
          <w:jc w:val="center"/>
        </w:trPr>
        <w:tc>
          <w:tcPr>
            <w:tcW w:w="2035" w:type="dxa"/>
            <w:gridSpan w:val="2"/>
            <w:tcBorders>
              <w:top w:val="single" w:sz="12" w:space="0" w:color="auto"/>
              <w:left w:val="single" w:sz="12" w:space="0" w:color="auto"/>
              <w:bottom w:val="single" w:sz="2" w:space="0" w:color="000000"/>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标准名称及编号</w:t>
            </w:r>
            <w:proofErr w:type="spellEnd"/>
          </w:p>
        </w:tc>
        <w:tc>
          <w:tcPr>
            <w:tcW w:w="7025" w:type="dxa"/>
            <w:gridSpan w:val="4"/>
            <w:tcBorders>
              <w:top w:val="single" w:sz="12" w:space="0" w:color="auto"/>
              <w:left w:val="nil"/>
              <w:bottom w:val="single" w:sz="2" w:space="0" w:color="000000"/>
              <w:right w:val="single" w:sz="12" w:space="0" w:color="auto"/>
            </w:tcBorders>
            <w:vAlign w:val="center"/>
          </w:tcPr>
          <w:p w:rsidR="00E76EAC" w:rsidRDefault="00E76EAC">
            <w:pPr>
              <w:ind w:firstLineChars="200" w:firstLine="360"/>
              <w:rPr>
                <w:rFonts w:ascii="宋体" w:hAnsi="宋体"/>
                <w:sz w:val="18"/>
                <w:szCs w:val="18"/>
              </w:rPr>
            </w:pPr>
          </w:p>
        </w:tc>
      </w:tr>
      <w:tr w:rsidR="00E76EAC">
        <w:trPr>
          <w:trHeight w:val="676"/>
          <w:jc w:val="center"/>
        </w:trPr>
        <w:tc>
          <w:tcPr>
            <w:tcW w:w="1212" w:type="dxa"/>
            <w:vMerge w:val="restart"/>
            <w:tcBorders>
              <w:top w:val="single" w:sz="12" w:space="0" w:color="auto"/>
              <w:left w:val="single" w:sz="12" w:space="0" w:color="auto"/>
              <w:bottom w:val="single" w:sz="4" w:space="0" w:color="auto"/>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总体评价</w:t>
            </w:r>
            <w:proofErr w:type="spellEnd"/>
          </w:p>
        </w:tc>
        <w:tc>
          <w:tcPr>
            <w:tcW w:w="1161" w:type="dxa"/>
            <w:gridSpan w:val="2"/>
            <w:tcBorders>
              <w:top w:val="single" w:sz="12" w:space="0" w:color="auto"/>
              <w:left w:val="nil"/>
              <w:bottom w:val="single" w:sz="4" w:space="0" w:color="auto"/>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适用性</w:t>
            </w:r>
            <w:proofErr w:type="spellEnd"/>
          </w:p>
        </w:tc>
        <w:tc>
          <w:tcPr>
            <w:tcW w:w="5303" w:type="dxa"/>
            <w:gridSpan w:val="2"/>
            <w:tcBorders>
              <w:top w:val="single" w:sz="12" w:space="0" w:color="auto"/>
              <w:left w:val="nil"/>
              <w:bottom w:val="single" w:sz="4" w:space="0" w:color="auto"/>
              <w:right w:val="single" w:sz="4" w:space="0" w:color="auto"/>
            </w:tcBorders>
            <w:vAlign w:val="center"/>
          </w:tcPr>
          <w:p w:rsidR="00E76EAC" w:rsidRDefault="001E0554">
            <w:pPr>
              <w:rPr>
                <w:rFonts w:ascii="宋体" w:hAnsi="宋体"/>
                <w:sz w:val="18"/>
                <w:szCs w:val="18"/>
              </w:rPr>
            </w:pPr>
            <w:proofErr w:type="spellStart"/>
            <w:r>
              <w:rPr>
                <w:rFonts w:ascii="宋体" w:hAnsi="宋体" w:cs="宋体" w:hint="eastAsia"/>
                <w:sz w:val="18"/>
                <w:szCs w:val="18"/>
              </w:rPr>
              <w:t>该标准与当前所在地的产业或社会发展水平是否相匹配</w:t>
            </w:r>
            <w:proofErr w:type="spellEnd"/>
            <w:r>
              <w:rPr>
                <w:rFonts w:ascii="宋体" w:hAnsi="宋体" w:cs="宋体" w:hint="eastAsia"/>
                <w:sz w:val="18"/>
                <w:szCs w:val="18"/>
              </w:rPr>
              <w:t>？</w:t>
            </w:r>
          </w:p>
        </w:tc>
        <w:tc>
          <w:tcPr>
            <w:tcW w:w="1384" w:type="dxa"/>
            <w:tcBorders>
              <w:top w:val="single" w:sz="12" w:space="0" w:color="auto"/>
              <w:left w:val="nil"/>
              <w:bottom w:val="single" w:sz="4" w:space="0" w:color="auto"/>
              <w:right w:val="single" w:sz="12" w:space="0" w:color="auto"/>
            </w:tcBorders>
            <w:vAlign w:val="center"/>
          </w:tcPr>
          <w:p w:rsidR="00E76EAC" w:rsidRDefault="001E0554">
            <w:pPr>
              <w:rPr>
                <w:rFonts w:ascii="宋体" w:hAnsi="宋体"/>
                <w:sz w:val="18"/>
                <w:szCs w:val="18"/>
              </w:rPr>
            </w:pPr>
            <w:r>
              <w:rPr>
                <w:rFonts w:ascii="Times New Roman" w:hAnsi="Times New Roman"/>
                <w:spacing w:val="11"/>
                <w:sz w:val="18"/>
                <w:szCs w:val="18"/>
              </w:rPr>
              <w:t>□</w:t>
            </w:r>
            <w:r>
              <w:rPr>
                <w:rFonts w:ascii="宋体" w:hAnsi="宋体" w:cs="宋体" w:hint="eastAsia"/>
                <w:sz w:val="18"/>
                <w:szCs w:val="18"/>
              </w:rPr>
              <w:t>是</w:t>
            </w:r>
            <w:r>
              <w:rPr>
                <w:rFonts w:ascii="宋体" w:hAnsi="宋体"/>
                <w:sz w:val="18"/>
                <w:szCs w:val="18"/>
              </w:rPr>
              <w:t xml:space="preserve"> </w:t>
            </w:r>
            <w:r>
              <w:rPr>
                <w:rFonts w:ascii="宋体" w:hAnsi="宋体" w:hint="eastAsia"/>
                <w:sz w:val="18"/>
                <w:szCs w:val="18"/>
              </w:rPr>
              <w:t xml:space="preserve"> </w:t>
            </w:r>
            <w:r>
              <w:rPr>
                <w:rFonts w:ascii="Times New Roman" w:hAnsi="Times New Roman"/>
                <w:spacing w:val="11"/>
                <w:sz w:val="18"/>
                <w:szCs w:val="18"/>
              </w:rPr>
              <w:t>□</w:t>
            </w:r>
            <w:r>
              <w:rPr>
                <w:rFonts w:ascii="宋体" w:hAnsi="宋体" w:cs="宋体" w:hint="eastAsia"/>
                <w:sz w:val="18"/>
                <w:szCs w:val="18"/>
              </w:rPr>
              <w:t>否</w:t>
            </w:r>
          </w:p>
        </w:tc>
      </w:tr>
      <w:tr w:rsidR="00E76EAC">
        <w:trPr>
          <w:trHeight w:val="676"/>
          <w:jc w:val="center"/>
        </w:trPr>
        <w:tc>
          <w:tcPr>
            <w:tcW w:w="300" w:type="dxa"/>
            <w:vMerge/>
            <w:tcBorders>
              <w:top w:val="single" w:sz="12" w:space="0" w:color="auto"/>
              <w:left w:val="single" w:sz="12" w:space="0" w:color="auto"/>
              <w:bottom w:val="single" w:sz="4" w:space="0" w:color="auto"/>
              <w:right w:val="single" w:sz="4" w:space="0" w:color="auto"/>
            </w:tcBorders>
            <w:vAlign w:val="center"/>
          </w:tcPr>
          <w:p w:rsidR="00E76EAC" w:rsidRDefault="00E76EAC">
            <w:pPr>
              <w:widowControl/>
              <w:adjustRightInd/>
              <w:spacing w:line="240" w:lineRule="auto"/>
              <w:jc w:val="left"/>
              <w:rPr>
                <w:rFonts w:ascii="宋体" w:hAnsi="宋体"/>
                <w:sz w:val="18"/>
                <w:szCs w:val="18"/>
              </w:rPr>
            </w:pPr>
          </w:p>
        </w:tc>
        <w:tc>
          <w:tcPr>
            <w:tcW w:w="1161" w:type="dxa"/>
            <w:gridSpan w:val="2"/>
            <w:tcBorders>
              <w:top w:val="single" w:sz="4" w:space="0" w:color="auto"/>
              <w:left w:val="nil"/>
              <w:bottom w:val="single" w:sz="4" w:space="0" w:color="auto"/>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协调性</w:t>
            </w:r>
            <w:proofErr w:type="spellEnd"/>
          </w:p>
        </w:tc>
        <w:tc>
          <w:tcPr>
            <w:tcW w:w="5303" w:type="dxa"/>
            <w:gridSpan w:val="2"/>
            <w:tcBorders>
              <w:top w:val="single" w:sz="4" w:space="0" w:color="auto"/>
              <w:left w:val="nil"/>
              <w:bottom w:val="single" w:sz="4" w:space="0" w:color="auto"/>
              <w:right w:val="single" w:sz="4" w:space="0" w:color="auto"/>
            </w:tcBorders>
            <w:vAlign w:val="center"/>
          </w:tcPr>
          <w:p w:rsidR="00E76EAC" w:rsidRDefault="001E0554">
            <w:pPr>
              <w:rPr>
                <w:rFonts w:ascii="宋体" w:hAnsi="宋体"/>
                <w:sz w:val="18"/>
                <w:szCs w:val="18"/>
              </w:rPr>
            </w:pPr>
            <w:proofErr w:type="spellStart"/>
            <w:r>
              <w:rPr>
                <w:rFonts w:ascii="宋体" w:hAnsi="宋体" w:cs="宋体" w:hint="eastAsia"/>
                <w:sz w:val="18"/>
                <w:szCs w:val="18"/>
              </w:rPr>
              <w:t>该标准的特色要求与其他强制性标准的主要技术指标、相关法律法规、部门规章或产业政策是否</w:t>
            </w:r>
            <w:r>
              <w:rPr>
                <w:rFonts w:ascii="宋体" w:hAnsi="宋体" w:cs="宋体" w:hint="eastAsia"/>
                <w:spacing w:val="2"/>
                <w:sz w:val="18"/>
                <w:szCs w:val="18"/>
              </w:rPr>
              <w:t>协调</w:t>
            </w:r>
            <w:proofErr w:type="spellEnd"/>
            <w:r>
              <w:rPr>
                <w:rFonts w:ascii="宋体" w:hAnsi="宋体" w:cs="宋体" w:hint="eastAsia"/>
                <w:spacing w:val="2"/>
                <w:sz w:val="18"/>
                <w:szCs w:val="18"/>
              </w:rPr>
              <w:t>？</w:t>
            </w:r>
          </w:p>
        </w:tc>
        <w:tc>
          <w:tcPr>
            <w:tcW w:w="1384" w:type="dxa"/>
            <w:tcBorders>
              <w:top w:val="single" w:sz="4" w:space="0" w:color="auto"/>
              <w:left w:val="nil"/>
              <w:bottom w:val="single" w:sz="4" w:space="0" w:color="auto"/>
              <w:right w:val="single" w:sz="12" w:space="0" w:color="auto"/>
            </w:tcBorders>
            <w:vAlign w:val="center"/>
          </w:tcPr>
          <w:p w:rsidR="00E76EAC" w:rsidRDefault="001E0554">
            <w:pPr>
              <w:rPr>
                <w:rFonts w:ascii="宋体" w:hAnsi="宋体"/>
                <w:sz w:val="18"/>
                <w:szCs w:val="18"/>
              </w:rPr>
            </w:pPr>
            <w:r>
              <w:rPr>
                <w:rFonts w:ascii="Times New Roman" w:hAnsi="Times New Roman"/>
                <w:spacing w:val="11"/>
                <w:sz w:val="18"/>
                <w:szCs w:val="18"/>
              </w:rPr>
              <w:t>□</w:t>
            </w:r>
            <w:r>
              <w:rPr>
                <w:rFonts w:ascii="宋体" w:hAnsi="宋体" w:cs="宋体" w:hint="eastAsia"/>
                <w:sz w:val="18"/>
                <w:szCs w:val="18"/>
              </w:rPr>
              <w:t>是</w:t>
            </w:r>
            <w:r>
              <w:rPr>
                <w:rFonts w:ascii="宋体" w:hAnsi="宋体"/>
                <w:sz w:val="18"/>
                <w:szCs w:val="18"/>
              </w:rPr>
              <w:t xml:space="preserve"> </w:t>
            </w:r>
            <w:r>
              <w:rPr>
                <w:rFonts w:ascii="宋体" w:hAnsi="宋体" w:hint="eastAsia"/>
                <w:sz w:val="18"/>
                <w:szCs w:val="18"/>
              </w:rPr>
              <w:t xml:space="preserve"> </w:t>
            </w:r>
            <w:r>
              <w:rPr>
                <w:rFonts w:ascii="Times New Roman" w:hAnsi="Times New Roman"/>
                <w:spacing w:val="11"/>
                <w:sz w:val="18"/>
                <w:szCs w:val="18"/>
              </w:rPr>
              <w:t>□</w:t>
            </w:r>
            <w:r>
              <w:rPr>
                <w:rFonts w:ascii="宋体" w:hAnsi="宋体" w:cs="宋体" w:hint="eastAsia"/>
                <w:sz w:val="18"/>
                <w:szCs w:val="18"/>
              </w:rPr>
              <w:t>否</w:t>
            </w:r>
          </w:p>
        </w:tc>
      </w:tr>
      <w:tr w:rsidR="00E76EAC">
        <w:trPr>
          <w:trHeight w:val="676"/>
          <w:jc w:val="center"/>
        </w:trPr>
        <w:tc>
          <w:tcPr>
            <w:tcW w:w="300" w:type="dxa"/>
            <w:vMerge/>
            <w:tcBorders>
              <w:top w:val="single" w:sz="12" w:space="0" w:color="auto"/>
              <w:left w:val="single" w:sz="12" w:space="0" w:color="auto"/>
              <w:bottom w:val="single" w:sz="4" w:space="0" w:color="auto"/>
              <w:right w:val="single" w:sz="4" w:space="0" w:color="auto"/>
            </w:tcBorders>
            <w:vAlign w:val="center"/>
          </w:tcPr>
          <w:p w:rsidR="00E76EAC" w:rsidRDefault="00E76EAC">
            <w:pPr>
              <w:widowControl/>
              <w:adjustRightInd/>
              <w:spacing w:line="240" w:lineRule="auto"/>
              <w:jc w:val="left"/>
              <w:rPr>
                <w:rFonts w:ascii="宋体" w:hAnsi="宋体"/>
                <w:sz w:val="18"/>
                <w:szCs w:val="18"/>
              </w:rPr>
            </w:pPr>
          </w:p>
        </w:tc>
        <w:tc>
          <w:tcPr>
            <w:tcW w:w="1161" w:type="dxa"/>
            <w:gridSpan w:val="2"/>
            <w:tcBorders>
              <w:top w:val="single" w:sz="4" w:space="0" w:color="auto"/>
              <w:left w:val="nil"/>
              <w:bottom w:val="single" w:sz="4" w:space="0" w:color="auto"/>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执行情况</w:t>
            </w:r>
            <w:proofErr w:type="spellEnd"/>
          </w:p>
        </w:tc>
        <w:tc>
          <w:tcPr>
            <w:tcW w:w="5303" w:type="dxa"/>
            <w:gridSpan w:val="2"/>
            <w:tcBorders>
              <w:top w:val="single" w:sz="4" w:space="0" w:color="auto"/>
              <w:left w:val="nil"/>
              <w:bottom w:val="single" w:sz="4" w:space="0" w:color="auto"/>
              <w:right w:val="single" w:sz="4" w:space="0" w:color="auto"/>
            </w:tcBorders>
            <w:vAlign w:val="center"/>
          </w:tcPr>
          <w:p w:rsidR="00E76EAC" w:rsidRDefault="001E0554">
            <w:pPr>
              <w:rPr>
                <w:rFonts w:ascii="宋体" w:hAnsi="宋体"/>
                <w:sz w:val="18"/>
                <w:szCs w:val="18"/>
              </w:rPr>
            </w:pPr>
            <w:proofErr w:type="spellStart"/>
            <w:r>
              <w:rPr>
                <w:rFonts w:ascii="宋体" w:hAnsi="宋体" w:cs="宋体" w:hint="eastAsia"/>
                <w:sz w:val="18"/>
                <w:szCs w:val="18"/>
              </w:rPr>
              <w:t>标准执行单位或人员是否按照标准要求组织开展相关工作</w:t>
            </w:r>
            <w:proofErr w:type="spellEnd"/>
            <w:r>
              <w:rPr>
                <w:rFonts w:ascii="宋体" w:hAnsi="宋体" w:cs="宋体" w:hint="eastAsia"/>
                <w:sz w:val="18"/>
                <w:szCs w:val="18"/>
              </w:rPr>
              <w:t>？</w:t>
            </w:r>
          </w:p>
        </w:tc>
        <w:tc>
          <w:tcPr>
            <w:tcW w:w="1384" w:type="dxa"/>
            <w:tcBorders>
              <w:top w:val="single" w:sz="4" w:space="0" w:color="auto"/>
              <w:left w:val="nil"/>
              <w:bottom w:val="single" w:sz="4" w:space="0" w:color="auto"/>
              <w:right w:val="single" w:sz="12" w:space="0" w:color="auto"/>
            </w:tcBorders>
            <w:vAlign w:val="center"/>
          </w:tcPr>
          <w:p w:rsidR="00E76EAC" w:rsidRDefault="001E0554">
            <w:pPr>
              <w:rPr>
                <w:rFonts w:ascii="宋体" w:hAnsi="宋体"/>
                <w:sz w:val="18"/>
                <w:szCs w:val="18"/>
              </w:rPr>
            </w:pPr>
            <w:r>
              <w:rPr>
                <w:rFonts w:ascii="Times New Roman" w:hAnsi="Times New Roman"/>
                <w:spacing w:val="11"/>
                <w:sz w:val="18"/>
                <w:szCs w:val="18"/>
              </w:rPr>
              <w:t>□</w:t>
            </w:r>
            <w:r>
              <w:rPr>
                <w:rFonts w:ascii="宋体" w:hAnsi="宋体" w:cs="宋体" w:hint="eastAsia"/>
                <w:sz w:val="18"/>
                <w:szCs w:val="18"/>
              </w:rPr>
              <w:t>是</w:t>
            </w:r>
            <w:r>
              <w:rPr>
                <w:rFonts w:ascii="宋体" w:hAnsi="宋体"/>
                <w:sz w:val="18"/>
                <w:szCs w:val="18"/>
              </w:rPr>
              <w:t xml:space="preserve"> </w:t>
            </w:r>
            <w:r>
              <w:rPr>
                <w:rFonts w:ascii="宋体" w:hAnsi="宋体" w:hint="eastAsia"/>
                <w:sz w:val="18"/>
                <w:szCs w:val="18"/>
              </w:rPr>
              <w:t xml:space="preserve"> </w:t>
            </w:r>
            <w:r>
              <w:rPr>
                <w:rFonts w:ascii="Times New Roman" w:hAnsi="Times New Roman"/>
                <w:spacing w:val="11"/>
                <w:sz w:val="18"/>
                <w:szCs w:val="18"/>
              </w:rPr>
              <w:t>□</w:t>
            </w:r>
            <w:r>
              <w:rPr>
                <w:rFonts w:ascii="宋体" w:hAnsi="宋体" w:cs="宋体" w:hint="eastAsia"/>
                <w:sz w:val="18"/>
                <w:szCs w:val="18"/>
              </w:rPr>
              <w:t>否</w:t>
            </w:r>
          </w:p>
        </w:tc>
      </w:tr>
      <w:tr w:rsidR="00E76EAC">
        <w:trPr>
          <w:trHeight w:val="417"/>
          <w:jc w:val="center"/>
        </w:trPr>
        <w:tc>
          <w:tcPr>
            <w:tcW w:w="1212" w:type="dxa"/>
            <w:vMerge w:val="restart"/>
            <w:tcBorders>
              <w:top w:val="nil"/>
              <w:left w:val="single" w:sz="12" w:space="0" w:color="auto"/>
              <w:bottom w:val="single" w:sz="4" w:space="0" w:color="auto"/>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实施信息</w:t>
            </w:r>
            <w:proofErr w:type="spellEnd"/>
          </w:p>
        </w:tc>
        <w:tc>
          <w:tcPr>
            <w:tcW w:w="6464" w:type="dxa"/>
            <w:gridSpan w:val="4"/>
            <w:tcBorders>
              <w:top w:val="single" w:sz="4" w:space="0" w:color="auto"/>
              <w:left w:val="nil"/>
              <w:bottom w:val="single" w:sz="4" w:space="0" w:color="auto"/>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标准实施过程中是否存在阻力和障碍</w:t>
            </w:r>
            <w:proofErr w:type="spellEnd"/>
            <w:r>
              <w:rPr>
                <w:rFonts w:ascii="宋体" w:hAnsi="宋体" w:cs="宋体" w:hint="eastAsia"/>
                <w:sz w:val="18"/>
                <w:szCs w:val="18"/>
              </w:rPr>
              <w:t>？</w:t>
            </w:r>
          </w:p>
        </w:tc>
        <w:tc>
          <w:tcPr>
            <w:tcW w:w="1384" w:type="dxa"/>
            <w:tcBorders>
              <w:top w:val="single" w:sz="4" w:space="0" w:color="auto"/>
              <w:left w:val="nil"/>
              <w:bottom w:val="single" w:sz="4" w:space="0" w:color="auto"/>
              <w:right w:val="single" w:sz="12" w:space="0" w:color="auto"/>
            </w:tcBorders>
            <w:vAlign w:val="center"/>
          </w:tcPr>
          <w:p w:rsidR="00E76EAC" w:rsidRDefault="001E0554">
            <w:pPr>
              <w:rPr>
                <w:rFonts w:ascii="宋体" w:hAnsi="宋体"/>
                <w:sz w:val="18"/>
                <w:szCs w:val="18"/>
              </w:rPr>
            </w:pPr>
            <w:r>
              <w:rPr>
                <w:rFonts w:ascii="Times New Roman" w:hAnsi="Times New Roman"/>
                <w:spacing w:val="11"/>
                <w:sz w:val="18"/>
                <w:szCs w:val="18"/>
              </w:rPr>
              <w:t>□</w:t>
            </w:r>
            <w:r>
              <w:rPr>
                <w:rFonts w:ascii="宋体" w:hAnsi="宋体" w:cs="宋体" w:hint="eastAsia"/>
                <w:sz w:val="18"/>
                <w:szCs w:val="18"/>
              </w:rPr>
              <w:t>是</w:t>
            </w:r>
            <w:r>
              <w:rPr>
                <w:rFonts w:ascii="宋体" w:hAnsi="宋体"/>
                <w:sz w:val="18"/>
                <w:szCs w:val="18"/>
              </w:rPr>
              <w:t xml:space="preserve"> </w:t>
            </w:r>
            <w:r>
              <w:rPr>
                <w:rFonts w:ascii="宋体" w:hAnsi="宋体" w:hint="eastAsia"/>
                <w:sz w:val="18"/>
                <w:szCs w:val="18"/>
              </w:rPr>
              <w:t xml:space="preserve"> </w:t>
            </w:r>
            <w:r>
              <w:rPr>
                <w:rFonts w:ascii="Times New Roman" w:hAnsi="Times New Roman"/>
                <w:spacing w:val="11"/>
                <w:sz w:val="18"/>
                <w:szCs w:val="18"/>
              </w:rPr>
              <w:t>□</w:t>
            </w:r>
            <w:r>
              <w:rPr>
                <w:rFonts w:ascii="宋体" w:hAnsi="宋体" w:cs="宋体" w:hint="eastAsia"/>
                <w:sz w:val="18"/>
                <w:szCs w:val="18"/>
              </w:rPr>
              <w:t>否</w:t>
            </w:r>
          </w:p>
        </w:tc>
      </w:tr>
      <w:tr w:rsidR="00E76EAC">
        <w:trPr>
          <w:trHeight w:val="417"/>
          <w:jc w:val="center"/>
        </w:trPr>
        <w:tc>
          <w:tcPr>
            <w:tcW w:w="300" w:type="dxa"/>
            <w:vMerge/>
            <w:tcBorders>
              <w:top w:val="nil"/>
              <w:left w:val="single" w:sz="12" w:space="0" w:color="auto"/>
              <w:bottom w:val="single" w:sz="4" w:space="0" w:color="auto"/>
              <w:right w:val="single" w:sz="4" w:space="0" w:color="auto"/>
            </w:tcBorders>
            <w:vAlign w:val="center"/>
          </w:tcPr>
          <w:p w:rsidR="00E76EAC" w:rsidRDefault="00E76EAC">
            <w:pPr>
              <w:widowControl/>
              <w:adjustRightInd/>
              <w:spacing w:line="240" w:lineRule="auto"/>
              <w:jc w:val="left"/>
              <w:rPr>
                <w:rFonts w:ascii="宋体" w:hAnsi="宋体"/>
                <w:sz w:val="18"/>
                <w:szCs w:val="18"/>
              </w:rPr>
            </w:pPr>
          </w:p>
        </w:tc>
        <w:tc>
          <w:tcPr>
            <w:tcW w:w="3354" w:type="dxa"/>
            <w:gridSpan w:val="3"/>
            <w:tcBorders>
              <w:top w:val="single" w:sz="4" w:space="0" w:color="auto"/>
              <w:left w:val="nil"/>
              <w:bottom w:val="single" w:sz="4" w:space="0" w:color="auto"/>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实施过程中存在的主要问题</w:t>
            </w:r>
            <w:proofErr w:type="spellEnd"/>
          </w:p>
        </w:tc>
        <w:tc>
          <w:tcPr>
            <w:tcW w:w="4494" w:type="dxa"/>
            <w:gridSpan w:val="2"/>
            <w:tcBorders>
              <w:top w:val="single" w:sz="4" w:space="0" w:color="auto"/>
              <w:left w:val="nil"/>
              <w:bottom w:val="single" w:sz="4" w:space="0" w:color="auto"/>
              <w:right w:val="single" w:sz="12" w:space="0" w:color="auto"/>
            </w:tcBorders>
            <w:vAlign w:val="center"/>
          </w:tcPr>
          <w:p w:rsidR="00E76EAC" w:rsidRDefault="00E76EAC">
            <w:pPr>
              <w:ind w:firstLineChars="200" w:firstLine="360"/>
              <w:rPr>
                <w:rFonts w:ascii="宋体" w:hAnsi="宋体"/>
                <w:sz w:val="18"/>
                <w:szCs w:val="18"/>
              </w:rPr>
            </w:pPr>
          </w:p>
        </w:tc>
      </w:tr>
      <w:tr w:rsidR="00E76EAC">
        <w:trPr>
          <w:trHeight w:val="861"/>
          <w:jc w:val="center"/>
        </w:trPr>
        <w:tc>
          <w:tcPr>
            <w:tcW w:w="1212" w:type="dxa"/>
            <w:vMerge w:val="restart"/>
            <w:tcBorders>
              <w:top w:val="nil"/>
              <w:left w:val="single" w:sz="12" w:space="0" w:color="auto"/>
              <w:bottom w:val="single" w:sz="4" w:space="0" w:color="auto"/>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修改意见</w:t>
            </w:r>
            <w:proofErr w:type="spellEnd"/>
          </w:p>
        </w:tc>
        <w:tc>
          <w:tcPr>
            <w:tcW w:w="1161" w:type="dxa"/>
            <w:gridSpan w:val="2"/>
            <w:tcBorders>
              <w:top w:val="single" w:sz="4" w:space="0" w:color="auto"/>
              <w:left w:val="nil"/>
              <w:bottom w:val="single" w:sz="4" w:space="0" w:color="auto"/>
              <w:right w:val="single" w:sz="4" w:space="0" w:color="auto"/>
            </w:tcBorders>
            <w:vAlign w:val="center"/>
          </w:tcPr>
          <w:p w:rsidR="00E76EAC" w:rsidRDefault="001E0554" w:rsidP="00EA1A52">
            <w:pPr>
              <w:ind w:leftChars="50" w:left="105"/>
              <w:rPr>
                <w:rFonts w:ascii="宋体" w:hAnsi="宋体"/>
                <w:sz w:val="18"/>
                <w:szCs w:val="18"/>
              </w:rPr>
            </w:pPr>
            <w:proofErr w:type="spellStart"/>
            <w:r>
              <w:rPr>
                <w:rFonts w:ascii="宋体" w:hAnsi="宋体" w:cs="宋体" w:hint="eastAsia"/>
                <w:sz w:val="18"/>
                <w:szCs w:val="18"/>
              </w:rPr>
              <w:t>总体意见</w:t>
            </w:r>
            <w:proofErr w:type="spellEnd"/>
          </w:p>
        </w:tc>
        <w:tc>
          <w:tcPr>
            <w:tcW w:w="6687" w:type="dxa"/>
            <w:gridSpan w:val="3"/>
            <w:tcBorders>
              <w:top w:val="single" w:sz="4" w:space="0" w:color="auto"/>
              <w:left w:val="nil"/>
              <w:bottom w:val="single" w:sz="4" w:space="0" w:color="auto"/>
              <w:right w:val="single" w:sz="12" w:space="0" w:color="auto"/>
            </w:tcBorders>
            <w:vAlign w:val="center"/>
          </w:tcPr>
          <w:p w:rsidR="00E76EAC" w:rsidRDefault="001E0554">
            <w:pPr>
              <w:ind w:firstLineChars="200" w:firstLine="404"/>
              <w:rPr>
                <w:rFonts w:ascii="宋体" w:hAnsi="宋体"/>
                <w:sz w:val="18"/>
                <w:szCs w:val="18"/>
              </w:rPr>
            </w:pPr>
            <w:r>
              <w:rPr>
                <w:rFonts w:ascii="Times New Roman" w:hAnsi="Times New Roman"/>
                <w:spacing w:val="11"/>
                <w:sz w:val="18"/>
                <w:szCs w:val="18"/>
              </w:rPr>
              <w:t>□</w:t>
            </w:r>
            <w:proofErr w:type="spellStart"/>
            <w:r>
              <w:rPr>
                <w:rFonts w:ascii="宋体" w:hAnsi="宋体" w:cs="宋体" w:hint="eastAsia"/>
                <w:sz w:val="18"/>
                <w:szCs w:val="18"/>
              </w:rPr>
              <w:t>适用</w:t>
            </w:r>
            <w:proofErr w:type="spellEnd"/>
            <w:r>
              <w:rPr>
                <w:rFonts w:ascii="宋体" w:hAnsi="宋体"/>
                <w:sz w:val="18"/>
                <w:szCs w:val="18"/>
              </w:rPr>
              <w:t xml:space="preserve"> </w:t>
            </w:r>
            <w:r>
              <w:rPr>
                <w:rFonts w:ascii="宋体" w:hAnsi="宋体" w:hint="eastAsia"/>
                <w:sz w:val="18"/>
                <w:szCs w:val="18"/>
              </w:rPr>
              <w:t xml:space="preserve">   </w:t>
            </w:r>
            <w:r>
              <w:rPr>
                <w:rFonts w:ascii="Times New Roman" w:hAnsi="Times New Roman"/>
                <w:spacing w:val="11"/>
                <w:sz w:val="18"/>
                <w:szCs w:val="18"/>
              </w:rPr>
              <w:t>□</w:t>
            </w:r>
            <w:proofErr w:type="spellStart"/>
            <w:r>
              <w:rPr>
                <w:rFonts w:ascii="宋体" w:hAnsi="宋体" w:cs="宋体" w:hint="eastAsia"/>
                <w:sz w:val="18"/>
                <w:szCs w:val="18"/>
              </w:rPr>
              <w:t>修改</w:t>
            </w:r>
            <w:proofErr w:type="spellEnd"/>
            <w:r>
              <w:rPr>
                <w:rFonts w:ascii="宋体" w:hAnsi="宋体"/>
                <w:sz w:val="18"/>
                <w:szCs w:val="18"/>
              </w:rPr>
              <w:t xml:space="preserve"> </w:t>
            </w:r>
            <w:r>
              <w:rPr>
                <w:rFonts w:ascii="宋体" w:hAnsi="宋体" w:hint="eastAsia"/>
                <w:sz w:val="18"/>
                <w:szCs w:val="18"/>
              </w:rPr>
              <w:t xml:space="preserve">   </w:t>
            </w:r>
            <w:r>
              <w:rPr>
                <w:rFonts w:ascii="Times New Roman" w:hAnsi="Times New Roman"/>
                <w:spacing w:val="11"/>
                <w:sz w:val="18"/>
                <w:szCs w:val="18"/>
              </w:rPr>
              <w:t>□</w:t>
            </w:r>
            <w:proofErr w:type="spellStart"/>
            <w:r>
              <w:rPr>
                <w:rFonts w:ascii="宋体" w:hAnsi="宋体" w:cs="宋体" w:hint="eastAsia"/>
                <w:sz w:val="18"/>
                <w:szCs w:val="18"/>
              </w:rPr>
              <w:t>废止</w:t>
            </w:r>
            <w:proofErr w:type="spellEnd"/>
          </w:p>
        </w:tc>
      </w:tr>
      <w:tr w:rsidR="00E76EAC">
        <w:trPr>
          <w:trHeight w:val="861"/>
          <w:jc w:val="center"/>
        </w:trPr>
        <w:tc>
          <w:tcPr>
            <w:tcW w:w="300" w:type="dxa"/>
            <w:vMerge/>
            <w:tcBorders>
              <w:top w:val="nil"/>
              <w:left w:val="single" w:sz="12" w:space="0" w:color="auto"/>
              <w:bottom w:val="single" w:sz="4" w:space="0" w:color="auto"/>
              <w:right w:val="single" w:sz="4" w:space="0" w:color="auto"/>
            </w:tcBorders>
            <w:vAlign w:val="center"/>
          </w:tcPr>
          <w:p w:rsidR="00E76EAC" w:rsidRDefault="00E76EAC">
            <w:pPr>
              <w:widowControl/>
              <w:adjustRightInd/>
              <w:spacing w:line="240" w:lineRule="auto"/>
              <w:jc w:val="left"/>
              <w:rPr>
                <w:rFonts w:ascii="宋体" w:hAnsi="宋体"/>
                <w:sz w:val="18"/>
                <w:szCs w:val="18"/>
              </w:rPr>
            </w:pPr>
          </w:p>
        </w:tc>
        <w:tc>
          <w:tcPr>
            <w:tcW w:w="1161" w:type="dxa"/>
            <w:gridSpan w:val="2"/>
            <w:tcBorders>
              <w:top w:val="single" w:sz="4" w:space="0" w:color="auto"/>
              <w:left w:val="nil"/>
              <w:bottom w:val="single" w:sz="2" w:space="0" w:color="000000"/>
              <w:right w:val="single" w:sz="4" w:space="0" w:color="auto"/>
            </w:tcBorders>
            <w:vAlign w:val="center"/>
          </w:tcPr>
          <w:p w:rsidR="00E76EAC" w:rsidRDefault="001E0554" w:rsidP="00EA1A52">
            <w:pPr>
              <w:rPr>
                <w:rFonts w:ascii="宋体" w:hAnsi="宋体"/>
                <w:sz w:val="18"/>
                <w:szCs w:val="18"/>
              </w:rPr>
            </w:pPr>
            <w:proofErr w:type="spellStart"/>
            <w:r>
              <w:rPr>
                <w:rFonts w:ascii="宋体" w:hAnsi="宋体" w:cs="宋体" w:hint="eastAsia"/>
                <w:sz w:val="18"/>
                <w:szCs w:val="18"/>
              </w:rPr>
              <w:t>具体修改意见</w:t>
            </w:r>
            <w:proofErr w:type="spellEnd"/>
          </w:p>
        </w:tc>
        <w:tc>
          <w:tcPr>
            <w:tcW w:w="6687" w:type="dxa"/>
            <w:gridSpan w:val="3"/>
            <w:tcBorders>
              <w:top w:val="single" w:sz="4" w:space="0" w:color="auto"/>
              <w:left w:val="nil"/>
              <w:bottom w:val="single" w:sz="2" w:space="0" w:color="000000"/>
              <w:right w:val="single" w:sz="12"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需修改章节</w:t>
            </w:r>
            <w:proofErr w:type="spellEnd"/>
            <w:r>
              <w:rPr>
                <w:rFonts w:ascii="宋体" w:hAnsi="宋体" w:cs="宋体" w:hint="eastAsia"/>
                <w:sz w:val="18"/>
                <w:szCs w:val="18"/>
              </w:rPr>
              <w:t>：</w:t>
            </w:r>
          </w:p>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具体修改意见</w:t>
            </w:r>
            <w:proofErr w:type="spellEnd"/>
            <w:r>
              <w:rPr>
                <w:rFonts w:ascii="宋体" w:hAnsi="宋体" w:cs="宋体" w:hint="eastAsia"/>
                <w:sz w:val="18"/>
                <w:szCs w:val="18"/>
              </w:rPr>
              <w:t>：</w:t>
            </w:r>
          </w:p>
        </w:tc>
      </w:tr>
      <w:tr w:rsidR="00E76EAC">
        <w:trPr>
          <w:trHeight w:val="1811"/>
          <w:jc w:val="center"/>
        </w:trPr>
        <w:tc>
          <w:tcPr>
            <w:tcW w:w="1212" w:type="dxa"/>
            <w:tcBorders>
              <w:top w:val="single" w:sz="4" w:space="0" w:color="auto"/>
              <w:left w:val="single" w:sz="12" w:space="0" w:color="auto"/>
              <w:bottom w:val="single" w:sz="4" w:space="0" w:color="auto"/>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反馈渠道</w:t>
            </w:r>
            <w:proofErr w:type="spellEnd"/>
          </w:p>
        </w:tc>
        <w:tc>
          <w:tcPr>
            <w:tcW w:w="7848" w:type="dxa"/>
            <w:gridSpan w:val="5"/>
            <w:tcBorders>
              <w:top w:val="single" w:sz="2" w:space="0" w:color="000000"/>
              <w:left w:val="nil"/>
              <w:bottom w:val="single" w:sz="2" w:space="0" w:color="000000"/>
              <w:right w:val="single" w:sz="4" w:space="0" w:color="auto"/>
            </w:tcBorders>
            <w:vAlign w:val="center"/>
          </w:tcPr>
          <w:p w:rsidR="00E76EAC" w:rsidRDefault="001E0554">
            <w:pPr>
              <w:ind w:firstLineChars="200" w:firstLine="404"/>
              <w:rPr>
                <w:rFonts w:ascii="宋体" w:hAnsi="宋体"/>
                <w:sz w:val="18"/>
                <w:szCs w:val="18"/>
              </w:rPr>
            </w:pPr>
            <w:r>
              <w:rPr>
                <w:rFonts w:ascii="Times New Roman" w:hAnsi="Times New Roman"/>
                <w:spacing w:val="11"/>
                <w:sz w:val="18"/>
                <w:szCs w:val="18"/>
              </w:rPr>
              <w:t>□</w:t>
            </w:r>
            <w:proofErr w:type="spellStart"/>
            <w:r>
              <w:rPr>
                <w:rFonts w:ascii="宋体" w:hAnsi="宋体" w:cs="宋体" w:hint="eastAsia"/>
                <w:sz w:val="18"/>
                <w:szCs w:val="18"/>
              </w:rPr>
              <w:t>标准化行政主管部门</w:t>
            </w:r>
            <w:proofErr w:type="spellEnd"/>
          </w:p>
          <w:p w:rsidR="00E76EAC" w:rsidRDefault="001E0554">
            <w:pPr>
              <w:ind w:firstLineChars="200" w:firstLine="404"/>
              <w:rPr>
                <w:rFonts w:ascii="宋体" w:hAnsi="宋体"/>
                <w:sz w:val="18"/>
                <w:szCs w:val="18"/>
              </w:rPr>
            </w:pPr>
            <w:r>
              <w:rPr>
                <w:rFonts w:ascii="Times New Roman" w:hAnsi="Times New Roman"/>
                <w:spacing w:val="11"/>
                <w:sz w:val="18"/>
                <w:szCs w:val="18"/>
              </w:rPr>
              <w:t>□</w:t>
            </w:r>
            <w:proofErr w:type="spellStart"/>
            <w:r>
              <w:rPr>
                <w:rFonts w:ascii="宋体" w:hAnsi="宋体" w:cs="宋体" w:hint="eastAsia"/>
                <w:sz w:val="18"/>
                <w:szCs w:val="18"/>
              </w:rPr>
              <w:t>省直行业主管部门</w:t>
            </w:r>
            <w:proofErr w:type="spellEnd"/>
          </w:p>
          <w:p w:rsidR="00E76EAC" w:rsidRDefault="001E0554">
            <w:pPr>
              <w:ind w:firstLineChars="200" w:firstLine="404"/>
              <w:rPr>
                <w:rFonts w:ascii="宋体" w:hAnsi="宋体"/>
                <w:sz w:val="18"/>
                <w:szCs w:val="18"/>
              </w:rPr>
            </w:pPr>
            <w:r>
              <w:rPr>
                <w:rFonts w:ascii="Times New Roman" w:hAnsi="Times New Roman"/>
                <w:spacing w:val="11"/>
                <w:sz w:val="18"/>
                <w:szCs w:val="18"/>
              </w:rPr>
              <w:t>□</w:t>
            </w:r>
            <w:proofErr w:type="spellStart"/>
            <w:r>
              <w:rPr>
                <w:rFonts w:ascii="宋体" w:hAnsi="宋体" w:cs="宋体" w:hint="eastAsia"/>
                <w:sz w:val="18"/>
                <w:szCs w:val="18"/>
              </w:rPr>
              <w:t>专业标准化技术委员会（工作组</w:t>
            </w:r>
            <w:proofErr w:type="spellEnd"/>
            <w:r>
              <w:rPr>
                <w:rFonts w:ascii="宋体" w:hAnsi="宋体" w:cs="宋体" w:hint="eastAsia"/>
                <w:sz w:val="18"/>
                <w:szCs w:val="18"/>
              </w:rPr>
              <w:t>）</w:t>
            </w:r>
          </w:p>
          <w:p w:rsidR="00E76EAC" w:rsidRDefault="001E0554">
            <w:pPr>
              <w:ind w:firstLineChars="200" w:firstLine="360"/>
              <w:rPr>
                <w:rFonts w:ascii="宋体" w:hAnsi="宋体"/>
                <w:sz w:val="18"/>
                <w:szCs w:val="18"/>
              </w:rPr>
            </w:pPr>
            <w:r>
              <w:rPr>
                <w:rFonts w:ascii="Times New Roman" w:hAnsi="Times New Roman"/>
                <w:sz w:val="18"/>
                <w:szCs w:val="18"/>
              </w:rPr>
              <w:t>□</w:t>
            </w:r>
            <w:proofErr w:type="spellStart"/>
            <w:r>
              <w:rPr>
                <w:rFonts w:ascii="宋体" w:hAnsi="宋体" w:cs="宋体" w:hint="eastAsia"/>
                <w:sz w:val="18"/>
                <w:szCs w:val="18"/>
              </w:rPr>
              <w:t>标准起草组（牵头起草单位</w:t>
            </w:r>
            <w:proofErr w:type="spellEnd"/>
            <w:r>
              <w:rPr>
                <w:rFonts w:ascii="宋体" w:hAnsi="宋体" w:cs="宋体" w:hint="eastAsia"/>
                <w:sz w:val="18"/>
                <w:szCs w:val="18"/>
              </w:rPr>
              <w:t>）</w:t>
            </w:r>
          </w:p>
        </w:tc>
      </w:tr>
      <w:tr w:rsidR="00E76EAC">
        <w:trPr>
          <w:trHeight w:val="1005"/>
          <w:jc w:val="center"/>
        </w:trPr>
        <w:tc>
          <w:tcPr>
            <w:tcW w:w="1212" w:type="dxa"/>
            <w:tcBorders>
              <w:top w:val="single" w:sz="4" w:space="0" w:color="auto"/>
              <w:left w:val="single" w:sz="12" w:space="0" w:color="auto"/>
              <w:bottom w:val="single" w:sz="8" w:space="0" w:color="auto"/>
              <w:right w:val="single" w:sz="4" w:space="0" w:color="auto"/>
            </w:tcBorders>
            <w:vAlign w:val="center"/>
          </w:tcPr>
          <w:p w:rsidR="00E76EAC" w:rsidRDefault="001E0554">
            <w:pPr>
              <w:ind w:firstLineChars="200" w:firstLine="360"/>
              <w:rPr>
                <w:rFonts w:ascii="宋体" w:hAnsi="宋体"/>
                <w:sz w:val="18"/>
                <w:szCs w:val="18"/>
              </w:rPr>
            </w:pPr>
            <w:proofErr w:type="spellStart"/>
            <w:r>
              <w:rPr>
                <w:rFonts w:ascii="宋体" w:hAnsi="宋体" w:cs="宋体" w:hint="eastAsia"/>
                <w:sz w:val="18"/>
                <w:szCs w:val="18"/>
              </w:rPr>
              <w:t>反馈人</w:t>
            </w:r>
            <w:proofErr w:type="spellEnd"/>
          </w:p>
        </w:tc>
        <w:tc>
          <w:tcPr>
            <w:tcW w:w="7848" w:type="dxa"/>
            <w:gridSpan w:val="5"/>
            <w:tcBorders>
              <w:top w:val="single" w:sz="2" w:space="0" w:color="000000"/>
              <w:left w:val="nil"/>
              <w:bottom w:val="single" w:sz="8" w:space="0" w:color="auto"/>
              <w:right w:val="single" w:sz="12" w:space="0" w:color="auto"/>
            </w:tcBorders>
            <w:vAlign w:val="center"/>
          </w:tcPr>
          <w:p w:rsidR="00E76EAC" w:rsidRDefault="001E0554">
            <w:pPr>
              <w:ind w:firstLineChars="200" w:firstLine="368"/>
              <w:rPr>
                <w:rFonts w:ascii="宋体" w:hAnsi="宋体"/>
                <w:sz w:val="18"/>
                <w:szCs w:val="18"/>
              </w:rPr>
            </w:pPr>
            <w:proofErr w:type="spellStart"/>
            <w:r>
              <w:rPr>
                <w:rFonts w:ascii="宋体" w:hAnsi="宋体" w:cs="宋体" w:hint="eastAsia"/>
                <w:spacing w:val="2"/>
                <w:sz w:val="18"/>
                <w:szCs w:val="18"/>
              </w:rPr>
              <w:t>姓名</w:t>
            </w:r>
            <w:proofErr w:type="spellEnd"/>
            <w:r>
              <w:rPr>
                <w:rFonts w:ascii="宋体" w:hAnsi="宋体" w:cs="宋体" w:hint="eastAsia"/>
                <w:spacing w:val="2"/>
                <w:sz w:val="18"/>
                <w:szCs w:val="18"/>
              </w:rPr>
              <w:t>：</w:t>
            </w:r>
            <w:r>
              <w:rPr>
                <w:rFonts w:ascii="宋体" w:hAnsi="宋体" w:hint="eastAsia"/>
                <w:spacing w:val="8"/>
                <w:sz w:val="18"/>
                <w:szCs w:val="18"/>
              </w:rPr>
              <w:t xml:space="preserve">           </w:t>
            </w:r>
            <w:proofErr w:type="spellStart"/>
            <w:r>
              <w:rPr>
                <w:rFonts w:ascii="宋体" w:hAnsi="宋体" w:cs="宋体" w:hint="eastAsia"/>
                <w:spacing w:val="2"/>
                <w:sz w:val="18"/>
                <w:szCs w:val="18"/>
              </w:rPr>
              <w:t>单位</w:t>
            </w:r>
            <w:proofErr w:type="spellEnd"/>
            <w:r>
              <w:rPr>
                <w:rFonts w:ascii="宋体" w:hAnsi="宋体" w:cs="宋体" w:hint="eastAsia"/>
                <w:spacing w:val="2"/>
                <w:sz w:val="18"/>
                <w:szCs w:val="18"/>
              </w:rPr>
              <w:t>：</w:t>
            </w:r>
            <w:r>
              <w:rPr>
                <w:rFonts w:ascii="宋体" w:hAnsi="宋体" w:hint="eastAsia"/>
                <w:sz w:val="18"/>
                <w:szCs w:val="18"/>
              </w:rPr>
              <w:t xml:space="preserve">                        </w:t>
            </w:r>
            <w:proofErr w:type="spellStart"/>
            <w:r>
              <w:rPr>
                <w:rFonts w:ascii="宋体" w:hAnsi="宋体" w:cs="宋体" w:hint="eastAsia"/>
                <w:spacing w:val="2"/>
                <w:sz w:val="18"/>
                <w:szCs w:val="18"/>
              </w:rPr>
              <w:t>联系方式</w:t>
            </w:r>
            <w:proofErr w:type="spellEnd"/>
            <w:r>
              <w:rPr>
                <w:rFonts w:ascii="宋体" w:hAnsi="宋体" w:cs="宋体" w:hint="eastAsia"/>
                <w:spacing w:val="2"/>
                <w:sz w:val="18"/>
                <w:szCs w:val="18"/>
              </w:rPr>
              <w:t>：</w:t>
            </w:r>
          </w:p>
        </w:tc>
      </w:tr>
      <w:tr w:rsidR="00E76EAC">
        <w:trPr>
          <w:trHeight w:val="1224"/>
          <w:jc w:val="center"/>
        </w:trPr>
        <w:tc>
          <w:tcPr>
            <w:tcW w:w="9060" w:type="dxa"/>
            <w:gridSpan w:val="6"/>
            <w:tcBorders>
              <w:top w:val="single" w:sz="8" w:space="0" w:color="auto"/>
              <w:left w:val="single" w:sz="12" w:space="0" w:color="auto"/>
              <w:bottom w:val="single" w:sz="8" w:space="0" w:color="auto"/>
              <w:right w:val="single" w:sz="12" w:space="0" w:color="auto"/>
            </w:tcBorders>
            <w:vAlign w:val="center"/>
          </w:tcPr>
          <w:p w:rsidR="00E76EAC" w:rsidRDefault="001E0554">
            <w:pPr>
              <w:pStyle w:val="afff2"/>
            </w:pPr>
            <w:r>
              <w:rPr>
                <w:rFonts w:hint="eastAsia"/>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tc>
      </w:tr>
    </w:tbl>
    <w:p w:rsidR="00E76EAC" w:rsidRDefault="001E0554">
      <w:pPr>
        <w:pStyle w:val="afffff"/>
        <w:ind w:firstLineChars="0" w:firstLine="0"/>
        <w:jc w:val="center"/>
      </w:pPr>
      <w:bookmarkStart w:id="124" w:name="BookMark8"/>
      <w:bookmarkEnd w:id="120"/>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4"/>
    </w:p>
    <w:p w:rsidR="00E76EAC" w:rsidRDefault="00E76EAC">
      <w:pPr>
        <w:pStyle w:val="afffff"/>
        <w:ind w:firstLineChars="0" w:firstLine="0"/>
        <w:jc w:val="center"/>
      </w:pPr>
    </w:p>
    <w:p w:rsidR="00E76EAC" w:rsidRDefault="00E76EAC" w:rsidP="00EA1A52">
      <w:pPr>
        <w:pStyle w:val="afffffffffff5"/>
        <w:tabs>
          <w:tab w:val="center" w:pos="4201"/>
          <w:tab w:val="right" w:leader="dot" w:pos="9298"/>
        </w:tabs>
        <w:ind w:firstLineChars="0" w:firstLine="0"/>
        <w:rPr>
          <w:b/>
          <w:bCs/>
        </w:rPr>
      </w:pPr>
    </w:p>
    <w:sectPr w:rsidR="00E76EAC">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54" w:rsidRDefault="001E0554">
      <w:pPr>
        <w:spacing w:line="240" w:lineRule="auto"/>
        <w:rPr>
          <w:rFonts w:hint="eastAsia"/>
        </w:rPr>
      </w:pPr>
      <w:r>
        <w:separator/>
      </w:r>
    </w:p>
  </w:endnote>
  <w:endnote w:type="continuationSeparator" w:id="0">
    <w:p w:rsidR="001E0554" w:rsidRDefault="001E055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altName w:val="Calibri Light"/>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d"/>
      <w:rPr>
        <w:rFonts w:hint="eastAsia"/>
      </w:rP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40B" w:rsidRDefault="003D240B">
    <w:pPr>
      <w:pStyle w:val="afffd"/>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d"/>
      <w:ind w:right="720"/>
      <w:jc w:val="both"/>
      <w:rPr>
        <w:rFonts w:hint="eastAsia"/>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b"/>
    </w:pPr>
    <w:r>
      <w:rPr>
        <w:rFonts w:hint="eastAsia"/>
      </w:rPr>
      <w:fldChar w:fldCharType="begin"/>
    </w:r>
    <w:r>
      <w:rPr>
        <w:rFonts w:hint="eastAsia"/>
      </w:rPr>
      <w:instrText xml:space="preserve"> PAGE   \* MERGEFORMAT \* MERGEFORMAT </w:instrText>
    </w:r>
    <w:r>
      <w:rPr>
        <w:rFonts w:hint="eastAsia"/>
      </w:rPr>
      <w:fldChar w:fldCharType="separate"/>
    </w:r>
    <w:r w:rsidR="00577C8A">
      <w:rPr>
        <w:noProof/>
      </w:rPr>
      <w:t>II</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c"/>
    </w:pPr>
    <w:r>
      <w:fldChar w:fldCharType="begin"/>
    </w:r>
    <w:r>
      <w:instrText>PAGE   \* MERGEFORMAT</w:instrText>
    </w:r>
    <w:r>
      <w:fldChar w:fldCharType="separate"/>
    </w:r>
    <w:r w:rsidR="00577C8A" w:rsidRPr="00577C8A">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b"/>
    </w:pPr>
    <w:r>
      <w:rPr>
        <w:rFonts w:hint="eastAsia"/>
      </w:rPr>
      <w:fldChar w:fldCharType="begin"/>
    </w:r>
    <w:r>
      <w:rPr>
        <w:rFonts w:hint="eastAsia"/>
      </w:rPr>
      <w:instrText xml:space="preserve"> PAGE   \* MERGEFORMAT \* MERGEFORMAT </w:instrText>
    </w:r>
    <w:r>
      <w:rPr>
        <w:rFonts w:hint="eastAsia"/>
      </w:rPr>
      <w:fldChar w:fldCharType="separate"/>
    </w:r>
    <w:r>
      <w:t>II</w:t>
    </w:r>
    <w:r>
      <w:rPr>
        <w:rFonts w:hint="eastAsi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c"/>
    </w:pPr>
    <w:r>
      <w:fldChar w:fldCharType="begin"/>
    </w:r>
    <w:r>
      <w:instrText>PAGE   \* MERGEFORMAT</w:instrText>
    </w:r>
    <w:r>
      <w:fldChar w:fldCharType="separate"/>
    </w:r>
    <w:r w:rsidR="00577C8A" w:rsidRPr="00577C8A">
      <w:rPr>
        <w:noProof/>
        <w:lang w:val="zh-CN"/>
      </w:rP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b"/>
    </w:pPr>
    <w:r>
      <w:rPr>
        <w:rFonts w:hint="eastAsia"/>
      </w:rPr>
      <w:fldChar w:fldCharType="begin"/>
    </w:r>
    <w:r>
      <w:rPr>
        <w:rFonts w:hint="eastAsia"/>
      </w:rPr>
      <w:instrText xml:space="preserve"> PAGE   \* MERGEFORMAT \* MERGEFORMAT </w:instrText>
    </w:r>
    <w:r>
      <w:rPr>
        <w:rFonts w:hint="eastAsia"/>
      </w:rPr>
      <w:fldChar w:fldCharType="separate"/>
    </w:r>
    <w:r w:rsidR="00577C8A">
      <w:rPr>
        <w:noProof/>
      </w:rPr>
      <w:t>18</w:t>
    </w:r>
    <w:r>
      <w:rPr>
        <w:rFonts w:hint="eastAsi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c"/>
    </w:pPr>
    <w:r>
      <w:fldChar w:fldCharType="begin"/>
    </w:r>
    <w:r>
      <w:instrText>PAGE   \* MERGEFORMAT</w:instrText>
    </w:r>
    <w:r>
      <w:fldChar w:fldCharType="separate"/>
    </w:r>
    <w:r w:rsidR="00577C8A" w:rsidRPr="00577C8A">
      <w:rPr>
        <w:noProof/>
        <w:lang w:val="zh-CN"/>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54" w:rsidRDefault="001E0554">
      <w:pPr>
        <w:spacing w:line="240" w:lineRule="auto"/>
        <w:rPr>
          <w:rFonts w:hint="eastAsia"/>
        </w:rPr>
      </w:pPr>
      <w:r>
        <w:separator/>
      </w:r>
    </w:p>
  </w:footnote>
  <w:footnote w:type="continuationSeparator" w:id="0">
    <w:p w:rsidR="001E0554" w:rsidRDefault="001E0554">
      <w:pPr>
        <w:spacing w:line="240" w:lineRule="auto"/>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40B" w:rsidRDefault="003D240B">
    <w:pPr>
      <w:pStyle w:val="afff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e"/>
      <w:jc w:val="both"/>
      <w:rPr>
        <w:rFonts w:hint="eastAsia"/>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f5"/>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sidR="00577C8A">
      <w:rPr>
        <w:noProof/>
      </w:rPr>
      <w:t>DB 42/T XXXX</w:t>
    </w:r>
    <w:r w:rsidR="00577C8A">
      <w:rPr>
        <w:noProof/>
      </w:rPr>
      <w:t>—</w:t>
    </w:r>
    <w:r w:rsidR="00577C8A">
      <w:rPr>
        <w:noProof/>
      </w:rPr>
      <w:t>XXXX</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f4"/>
    </w:pPr>
    <w:r>
      <w:fldChar w:fldCharType="begin"/>
    </w:r>
    <w:r>
      <w:instrText xml:space="preserve"> STYLEREF  标准文件_文件编号  \* MERGEFORMAT </w:instrText>
    </w:r>
    <w:r>
      <w:fldChar w:fldCharType="separate"/>
    </w:r>
    <w:r w:rsidR="00577C8A">
      <w:rPr>
        <w:noProof/>
      </w:rPr>
      <w:t>DB 42/T XXXX</w:t>
    </w:r>
    <w:r w:rsidR="00577C8A">
      <w:rPr>
        <w:noProof/>
      </w:rPr>
      <w:t>—</w:t>
    </w:r>
    <w:r w:rsidR="00577C8A">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f5"/>
    </w:pPr>
    <w:r>
      <w:fldChar w:fldCharType="begin"/>
    </w:r>
    <w:r>
      <w:instrText xml:space="preserve"> </w:instrText>
    </w:r>
    <w:r>
      <w:rPr>
        <w:rFonts w:hint="eastAsia"/>
      </w:rPr>
      <w:instrText>STYLEREF  标准文件_文件编号 \* MERGEFORMAT</w:instrText>
    </w:r>
    <w:r>
      <w:instrText xml:space="preserve"> </w:instrText>
    </w:r>
    <w:r>
      <w:fldChar w:fldCharType="separate"/>
    </w:r>
    <w:r>
      <w:rPr>
        <w:rFonts w:hint="eastAsia"/>
      </w:rPr>
      <w:t>DB 42/T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f4"/>
    </w:pPr>
    <w:r>
      <w:fldChar w:fldCharType="begin"/>
    </w:r>
    <w:r>
      <w:instrText xml:space="preserve"> STYLEREF  标准文件_文件编号  \* MERGEFORMAT </w:instrText>
    </w:r>
    <w:r>
      <w:fldChar w:fldCharType="separate"/>
    </w:r>
    <w:r w:rsidR="00577C8A">
      <w:rPr>
        <w:noProof/>
      </w:rPr>
      <w:t>DB 42/T XXXX</w:t>
    </w:r>
    <w:r w:rsidR="00577C8A">
      <w:rPr>
        <w:noProof/>
      </w:rPr>
      <w:t>—</w:t>
    </w:r>
    <w:r w:rsidR="00577C8A">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f5"/>
    </w:pPr>
    <w:r>
      <w:fldChar w:fldCharType="begin"/>
    </w:r>
    <w:r>
      <w:instrText xml:space="preserve"> STYLEREF  标准文件_文件编号 \* MERGEFORMAT </w:instrText>
    </w:r>
    <w:r>
      <w:fldChar w:fldCharType="separate"/>
    </w:r>
    <w:r w:rsidR="00577C8A">
      <w:rPr>
        <w:noProof/>
      </w:rPr>
      <w:t>DB 42/T XXXX</w:t>
    </w:r>
    <w:r w:rsidR="00577C8A">
      <w:rPr>
        <w:noProof/>
      </w:rPr>
      <w:t>—</w:t>
    </w:r>
    <w:r w:rsidR="00577C8A">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554" w:rsidRDefault="001E0554">
    <w:pPr>
      <w:pStyle w:val="afffff4"/>
    </w:pPr>
    <w:r>
      <w:fldChar w:fldCharType="begin"/>
    </w:r>
    <w:r>
      <w:instrText xml:space="preserve"> STYLEREF  标准文件_文件编号  \* MERGEFORMAT </w:instrText>
    </w:r>
    <w:r>
      <w:fldChar w:fldCharType="separate"/>
    </w:r>
    <w:r w:rsidR="00577C8A">
      <w:rPr>
        <w:noProof/>
      </w:rPr>
      <w:t>DB 42/T XXXX</w:t>
    </w:r>
    <w:r w:rsidR="00577C8A">
      <w:rPr>
        <w:noProof/>
      </w:rPr>
      <w:t>—</w:t>
    </w:r>
    <w:r w:rsidR="00577C8A">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12"/>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4NzA5ZDEyZjY5ZWQ4YTkzNmVhMzgzNmQ1ZGVmMTEifQ=="/>
  </w:docVars>
  <w:rsids>
    <w:rsidRoot w:val="00874409"/>
    <w:rsid w:val="0000040A"/>
    <w:rsid w:val="00000A94"/>
    <w:rsid w:val="00001873"/>
    <w:rsid w:val="00001972"/>
    <w:rsid w:val="00001D9A"/>
    <w:rsid w:val="00007B3A"/>
    <w:rsid w:val="000107E0"/>
    <w:rsid w:val="00011FDE"/>
    <w:rsid w:val="00012A43"/>
    <w:rsid w:val="00012FFD"/>
    <w:rsid w:val="00014162"/>
    <w:rsid w:val="00014340"/>
    <w:rsid w:val="00016A9C"/>
    <w:rsid w:val="00021F06"/>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5E90"/>
    <w:rsid w:val="00077559"/>
    <w:rsid w:val="00077B64"/>
    <w:rsid w:val="00080A1C"/>
    <w:rsid w:val="00082317"/>
    <w:rsid w:val="00083D2C"/>
    <w:rsid w:val="0008681C"/>
    <w:rsid w:val="00086AA1"/>
    <w:rsid w:val="00087A77"/>
    <w:rsid w:val="00090CA6"/>
    <w:rsid w:val="00092B8A"/>
    <w:rsid w:val="00092FB0"/>
    <w:rsid w:val="000934C5"/>
    <w:rsid w:val="00093D25"/>
    <w:rsid w:val="00093DAB"/>
    <w:rsid w:val="00094D73"/>
    <w:rsid w:val="00096D63"/>
    <w:rsid w:val="00097557"/>
    <w:rsid w:val="000A0B60"/>
    <w:rsid w:val="000A0EB8"/>
    <w:rsid w:val="000A19FC"/>
    <w:rsid w:val="000A296B"/>
    <w:rsid w:val="000A6C51"/>
    <w:rsid w:val="000A7311"/>
    <w:rsid w:val="000B04FB"/>
    <w:rsid w:val="000B060F"/>
    <w:rsid w:val="000B1592"/>
    <w:rsid w:val="000B1FF2"/>
    <w:rsid w:val="000B2258"/>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1CF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21A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54"/>
    <w:rsid w:val="001E1B6A"/>
    <w:rsid w:val="001E2484"/>
    <w:rsid w:val="001E2A91"/>
    <w:rsid w:val="001E3CC4"/>
    <w:rsid w:val="001E4882"/>
    <w:rsid w:val="001E6441"/>
    <w:rsid w:val="001E73AB"/>
    <w:rsid w:val="001E77E0"/>
    <w:rsid w:val="001F092D"/>
    <w:rsid w:val="001F143A"/>
    <w:rsid w:val="001F1605"/>
    <w:rsid w:val="001F2508"/>
    <w:rsid w:val="001F4816"/>
    <w:rsid w:val="001F4EE9"/>
    <w:rsid w:val="001F69B4"/>
    <w:rsid w:val="001F77C7"/>
    <w:rsid w:val="00200183"/>
    <w:rsid w:val="00200333"/>
    <w:rsid w:val="0020107D"/>
    <w:rsid w:val="00202AA4"/>
    <w:rsid w:val="002031F7"/>
    <w:rsid w:val="00203B9A"/>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05CD"/>
    <w:rsid w:val="002E4D5A"/>
    <w:rsid w:val="002E6326"/>
    <w:rsid w:val="002F30E0"/>
    <w:rsid w:val="002F35E4"/>
    <w:rsid w:val="002F3730"/>
    <w:rsid w:val="002F38E1"/>
    <w:rsid w:val="002F7AF6"/>
    <w:rsid w:val="00300E63"/>
    <w:rsid w:val="00302F5F"/>
    <w:rsid w:val="0030441D"/>
    <w:rsid w:val="00306063"/>
    <w:rsid w:val="00313B85"/>
    <w:rsid w:val="00317988"/>
    <w:rsid w:val="00321DA6"/>
    <w:rsid w:val="003221B4"/>
    <w:rsid w:val="0032258D"/>
    <w:rsid w:val="00322E62"/>
    <w:rsid w:val="003233F7"/>
    <w:rsid w:val="00324D13"/>
    <w:rsid w:val="00324D2A"/>
    <w:rsid w:val="00324ECC"/>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12"/>
    <w:rsid w:val="00387ADC"/>
    <w:rsid w:val="00390020"/>
    <w:rsid w:val="003903D6"/>
    <w:rsid w:val="00390EE6"/>
    <w:rsid w:val="0039118F"/>
    <w:rsid w:val="00392AD7"/>
    <w:rsid w:val="00393111"/>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8EF"/>
    <w:rsid w:val="003D0FF6"/>
    <w:rsid w:val="003D240B"/>
    <w:rsid w:val="003D262C"/>
    <w:rsid w:val="003D6D61"/>
    <w:rsid w:val="003D79C6"/>
    <w:rsid w:val="003E091D"/>
    <w:rsid w:val="003E1C53"/>
    <w:rsid w:val="003E2A69"/>
    <w:rsid w:val="003E2D49"/>
    <w:rsid w:val="003E2FD4"/>
    <w:rsid w:val="003E49F6"/>
    <w:rsid w:val="003E660F"/>
    <w:rsid w:val="003F0841"/>
    <w:rsid w:val="003F23D3"/>
    <w:rsid w:val="003F368A"/>
    <w:rsid w:val="003F3A68"/>
    <w:rsid w:val="003F3F08"/>
    <w:rsid w:val="003F49F1"/>
    <w:rsid w:val="003F6272"/>
    <w:rsid w:val="00400E72"/>
    <w:rsid w:val="00401400"/>
    <w:rsid w:val="00404869"/>
    <w:rsid w:val="00405884"/>
    <w:rsid w:val="00407D39"/>
    <w:rsid w:val="0041477A"/>
    <w:rsid w:val="004167A3"/>
    <w:rsid w:val="004204DD"/>
    <w:rsid w:val="00432DAA"/>
    <w:rsid w:val="00434305"/>
    <w:rsid w:val="00435DF7"/>
    <w:rsid w:val="00435F09"/>
    <w:rsid w:val="0044083F"/>
    <w:rsid w:val="00440AD6"/>
    <w:rsid w:val="0044133B"/>
    <w:rsid w:val="00441AE7"/>
    <w:rsid w:val="00445574"/>
    <w:rsid w:val="004467FB"/>
    <w:rsid w:val="00452D6B"/>
    <w:rsid w:val="00454484"/>
    <w:rsid w:val="0045517B"/>
    <w:rsid w:val="00462D65"/>
    <w:rsid w:val="00463B77"/>
    <w:rsid w:val="00463C7B"/>
    <w:rsid w:val="004644A6"/>
    <w:rsid w:val="004659BD"/>
    <w:rsid w:val="00470775"/>
    <w:rsid w:val="0047313F"/>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0FC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4D3"/>
    <w:rsid w:val="004E1C0A"/>
    <w:rsid w:val="004E2B06"/>
    <w:rsid w:val="004E30C5"/>
    <w:rsid w:val="004E4AA5"/>
    <w:rsid w:val="004E4AEE"/>
    <w:rsid w:val="004E59E3"/>
    <w:rsid w:val="004E67C0"/>
    <w:rsid w:val="004F391A"/>
    <w:rsid w:val="004F3CFB"/>
    <w:rsid w:val="004F6456"/>
    <w:rsid w:val="004F696E"/>
    <w:rsid w:val="004F6C71"/>
    <w:rsid w:val="00500630"/>
    <w:rsid w:val="00501139"/>
    <w:rsid w:val="0050363E"/>
    <w:rsid w:val="005039BC"/>
    <w:rsid w:val="005043BB"/>
    <w:rsid w:val="00504A3D"/>
    <w:rsid w:val="00505767"/>
    <w:rsid w:val="005073F0"/>
    <w:rsid w:val="00510A7B"/>
    <w:rsid w:val="0051101C"/>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90E"/>
    <w:rsid w:val="00535EC4"/>
    <w:rsid w:val="00535ED9"/>
    <w:rsid w:val="0053692B"/>
    <w:rsid w:val="00541853"/>
    <w:rsid w:val="00543BDA"/>
    <w:rsid w:val="005441CC"/>
    <w:rsid w:val="005479DA"/>
    <w:rsid w:val="00547BCC"/>
    <w:rsid w:val="0055013B"/>
    <w:rsid w:val="00551F6F"/>
    <w:rsid w:val="00554641"/>
    <w:rsid w:val="00555044"/>
    <w:rsid w:val="00561475"/>
    <w:rsid w:val="0056487B"/>
    <w:rsid w:val="00564FB9"/>
    <w:rsid w:val="00573D9E"/>
    <w:rsid w:val="00577C8A"/>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31E6"/>
    <w:rsid w:val="005B4903"/>
    <w:rsid w:val="005B51CE"/>
    <w:rsid w:val="005B5885"/>
    <w:rsid w:val="005B5CD7"/>
    <w:rsid w:val="005B6CF6"/>
    <w:rsid w:val="005B7422"/>
    <w:rsid w:val="005C29B8"/>
    <w:rsid w:val="005C589C"/>
    <w:rsid w:val="005C5F21"/>
    <w:rsid w:val="005C7156"/>
    <w:rsid w:val="005D0C75"/>
    <w:rsid w:val="005D3562"/>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2DD5"/>
    <w:rsid w:val="00604784"/>
    <w:rsid w:val="00606419"/>
    <w:rsid w:val="006067D0"/>
    <w:rsid w:val="00607D29"/>
    <w:rsid w:val="00612952"/>
    <w:rsid w:val="00614CC1"/>
    <w:rsid w:val="00615A9D"/>
    <w:rsid w:val="00617387"/>
    <w:rsid w:val="006205D6"/>
    <w:rsid w:val="00620782"/>
    <w:rsid w:val="0062399F"/>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97A53"/>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172E"/>
    <w:rsid w:val="006D39E9"/>
    <w:rsid w:val="006D3E96"/>
    <w:rsid w:val="006D4515"/>
    <w:rsid w:val="006D4BB1"/>
    <w:rsid w:val="006D6593"/>
    <w:rsid w:val="006D765D"/>
    <w:rsid w:val="006E23EA"/>
    <w:rsid w:val="006F03A8"/>
    <w:rsid w:val="006F2ACA"/>
    <w:rsid w:val="006F2ADC"/>
    <w:rsid w:val="006F2BFE"/>
    <w:rsid w:val="006F313C"/>
    <w:rsid w:val="006F31E9"/>
    <w:rsid w:val="006F6284"/>
    <w:rsid w:val="007002C5"/>
    <w:rsid w:val="00704387"/>
    <w:rsid w:val="00707669"/>
    <w:rsid w:val="00711CBA"/>
    <w:rsid w:val="00711FB5"/>
    <w:rsid w:val="00712A01"/>
    <w:rsid w:val="00714F58"/>
    <w:rsid w:val="00721CDC"/>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6CC"/>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4758"/>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5268"/>
    <w:rsid w:val="007F0769"/>
    <w:rsid w:val="007F0ED8"/>
    <w:rsid w:val="007F0F63"/>
    <w:rsid w:val="007F75CE"/>
    <w:rsid w:val="008013A4"/>
    <w:rsid w:val="008027CE"/>
    <w:rsid w:val="00802F42"/>
    <w:rsid w:val="00804383"/>
    <w:rsid w:val="00804BB7"/>
    <w:rsid w:val="00804D41"/>
    <w:rsid w:val="00806310"/>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472"/>
    <w:rsid w:val="0085173A"/>
    <w:rsid w:val="00855FAB"/>
    <w:rsid w:val="00856316"/>
    <w:rsid w:val="00857BC2"/>
    <w:rsid w:val="008603CE"/>
    <w:rsid w:val="008620FC"/>
    <w:rsid w:val="008627A5"/>
    <w:rsid w:val="00863E05"/>
    <w:rsid w:val="00865ACA"/>
    <w:rsid w:val="00865D28"/>
    <w:rsid w:val="00865F85"/>
    <w:rsid w:val="00867C10"/>
    <w:rsid w:val="00870439"/>
    <w:rsid w:val="00870DA1"/>
    <w:rsid w:val="00874409"/>
    <w:rsid w:val="00883F93"/>
    <w:rsid w:val="00884DB3"/>
    <w:rsid w:val="00885A9D"/>
    <w:rsid w:val="008864F6"/>
    <w:rsid w:val="0089049D"/>
    <w:rsid w:val="00891DDC"/>
    <w:rsid w:val="008928C9"/>
    <w:rsid w:val="00892E4C"/>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2F5D"/>
    <w:rsid w:val="008C475E"/>
    <w:rsid w:val="008C49C4"/>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620"/>
    <w:rsid w:val="008F4C29"/>
    <w:rsid w:val="008F70BD"/>
    <w:rsid w:val="008F788F"/>
    <w:rsid w:val="008F7EA2"/>
    <w:rsid w:val="00902722"/>
    <w:rsid w:val="009027BC"/>
    <w:rsid w:val="009057D3"/>
    <w:rsid w:val="009062E6"/>
    <w:rsid w:val="00911BE5"/>
    <w:rsid w:val="00913CA9"/>
    <w:rsid w:val="009145AE"/>
    <w:rsid w:val="009146CE"/>
    <w:rsid w:val="00914CA7"/>
    <w:rsid w:val="009155B3"/>
    <w:rsid w:val="00915C3E"/>
    <w:rsid w:val="009161A8"/>
    <w:rsid w:val="009245F5"/>
    <w:rsid w:val="009249EC"/>
    <w:rsid w:val="009273B3"/>
    <w:rsid w:val="009305B5"/>
    <w:rsid w:val="00933978"/>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6118"/>
    <w:rsid w:val="009911AF"/>
    <w:rsid w:val="00991875"/>
    <w:rsid w:val="00991F92"/>
    <w:rsid w:val="00992985"/>
    <w:rsid w:val="00993889"/>
    <w:rsid w:val="0099551B"/>
    <w:rsid w:val="00997BF1"/>
    <w:rsid w:val="009A089C"/>
    <w:rsid w:val="009A10C8"/>
    <w:rsid w:val="009A118E"/>
    <w:rsid w:val="009A21CD"/>
    <w:rsid w:val="009A278C"/>
    <w:rsid w:val="009A2BC2"/>
    <w:rsid w:val="009A42C1"/>
    <w:rsid w:val="009A5429"/>
    <w:rsid w:val="009A72AD"/>
    <w:rsid w:val="009B09E0"/>
    <w:rsid w:val="009B0BC5"/>
    <w:rsid w:val="009B1247"/>
    <w:rsid w:val="009B2CA3"/>
    <w:rsid w:val="009B46F9"/>
    <w:rsid w:val="009B6029"/>
    <w:rsid w:val="009B6971"/>
    <w:rsid w:val="009C27F1"/>
    <w:rsid w:val="009C3152"/>
    <w:rsid w:val="009C4CFA"/>
    <w:rsid w:val="009C5070"/>
    <w:rsid w:val="009C604C"/>
    <w:rsid w:val="009D112C"/>
    <w:rsid w:val="009D47FA"/>
    <w:rsid w:val="009D4C5B"/>
    <w:rsid w:val="009D50D2"/>
    <w:rsid w:val="009D6BCA"/>
    <w:rsid w:val="009E0F62"/>
    <w:rsid w:val="009E4A58"/>
    <w:rsid w:val="009E5A2D"/>
    <w:rsid w:val="009E5AB2"/>
    <w:rsid w:val="009E6219"/>
    <w:rsid w:val="009F03B3"/>
    <w:rsid w:val="00A0096C"/>
    <w:rsid w:val="00A01757"/>
    <w:rsid w:val="00A018F2"/>
    <w:rsid w:val="00A028C0"/>
    <w:rsid w:val="00A02BAE"/>
    <w:rsid w:val="00A06A6B"/>
    <w:rsid w:val="00A07E47"/>
    <w:rsid w:val="00A113A4"/>
    <w:rsid w:val="00A129D0"/>
    <w:rsid w:val="00A12C33"/>
    <w:rsid w:val="00A138BA"/>
    <w:rsid w:val="00A14617"/>
    <w:rsid w:val="00A14C8E"/>
    <w:rsid w:val="00A153D9"/>
    <w:rsid w:val="00A15F09"/>
    <w:rsid w:val="00A169B6"/>
    <w:rsid w:val="00A2271D"/>
    <w:rsid w:val="00A237D5"/>
    <w:rsid w:val="00A23A6C"/>
    <w:rsid w:val="00A26D0C"/>
    <w:rsid w:val="00A30EFC"/>
    <w:rsid w:val="00A31984"/>
    <w:rsid w:val="00A32D73"/>
    <w:rsid w:val="00A33302"/>
    <w:rsid w:val="00A3367B"/>
    <w:rsid w:val="00A3597D"/>
    <w:rsid w:val="00A36DD1"/>
    <w:rsid w:val="00A4006C"/>
    <w:rsid w:val="00A40091"/>
    <w:rsid w:val="00A4030F"/>
    <w:rsid w:val="00A41C79"/>
    <w:rsid w:val="00A41CB5"/>
    <w:rsid w:val="00A42CDF"/>
    <w:rsid w:val="00A4452E"/>
    <w:rsid w:val="00A4472C"/>
    <w:rsid w:val="00A44E69"/>
    <w:rsid w:val="00A4661E"/>
    <w:rsid w:val="00A52BA8"/>
    <w:rsid w:val="00A55BD6"/>
    <w:rsid w:val="00A55D50"/>
    <w:rsid w:val="00A57142"/>
    <w:rsid w:val="00A648CD"/>
    <w:rsid w:val="00A6537A"/>
    <w:rsid w:val="00A66D73"/>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4E48"/>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39BC"/>
    <w:rsid w:val="00AE5EB4"/>
    <w:rsid w:val="00AF0C18"/>
    <w:rsid w:val="00AF47C5"/>
    <w:rsid w:val="00AF5398"/>
    <w:rsid w:val="00B01DE4"/>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2E23"/>
    <w:rsid w:val="00B54ABC"/>
    <w:rsid w:val="00B54DDE"/>
    <w:rsid w:val="00B56FBE"/>
    <w:rsid w:val="00B60ACF"/>
    <w:rsid w:val="00B62B58"/>
    <w:rsid w:val="00B65149"/>
    <w:rsid w:val="00B66567"/>
    <w:rsid w:val="00B66F52"/>
    <w:rsid w:val="00B66FE5"/>
    <w:rsid w:val="00B72880"/>
    <w:rsid w:val="00B73762"/>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05FF"/>
    <w:rsid w:val="00BB203B"/>
    <w:rsid w:val="00BB5F8F"/>
    <w:rsid w:val="00BB657A"/>
    <w:rsid w:val="00BC1A4E"/>
    <w:rsid w:val="00BC3DCD"/>
    <w:rsid w:val="00BC4790"/>
    <w:rsid w:val="00BC5DC7"/>
    <w:rsid w:val="00BC6B8B"/>
    <w:rsid w:val="00BC73D8"/>
    <w:rsid w:val="00BD21C8"/>
    <w:rsid w:val="00BD52D7"/>
    <w:rsid w:val="00BD5AD2"/>
    <w:rsid w:val="00BE22F3"/>
    <w:rsid w:val="00BE5B52"/>
    <w:rsid w:val="00BE7B8D"/>
    <w:rsid w:val="00BF0993"/>
    <w:rsid w:val="00BF10A9"/>
    <w:rsid w:val="00BF1703"/>
    <w:rsid w:val="00BF231C"/>
    <w:rsid w:val="00BF3243"/>
    <w:rsid w:val="00BF51E5"/>
    <w:rsid w:val="00BF74A6"/>
    <w:rsid w:val="00C013AD"/>
    <w:rsid w:val="00C04904"/>
    <w:rsid w:val="00C056B3"/>
    <w:rsid w:val="00C103E5"/>
    <w:rsid w:val="00C13319"/>
    <w:rsid w:val="00C136F7"/>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2DBB"/>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549C"/>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5EB"/>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5C9"/>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C795B"/>
    <w:rsid w:val="00DD00FF"/>
    <w:rsid w:val="00DD0619"/>
    <w:rsid w:val="00DD07FB"/>
    <w:rsid w:val="00DD25C6"/>
    <w:rsid w:val="00DD4FE5"/>
    <w:rsid w:val="00DD54B0"/>
    <w:rsid w:val="00DD57EE"/>
    <w:rsid w:val="00DD6BCC"/>
    <w:rsid w:val="00DE0A4B"/>
    <w:rsid w:val="00DE1891"/>
    <w:rsid w:val="00DE2410"/>
    <w:rsid w:val="00DE2939"/>
    <w:rsid w:val="00DE6E81"/>
    <w:rsid w:val="00DE703F"/>
    <w:rsid w:val="00DE7595"/>
    <w:rsid w:val="00DF1961"/>
    <w:rsid w:val="00DF44DE"/>
    <w:rsid w:val="00DF5F11"/>
    <w:rsid w:val="00DF7313"/>
    <w:rsid w:val="00E01138"/>
    <w:rsid w:val="00E02DFB"/>
    <w:rsid w:val="00E030F9"/>
    <w:rsid w:val="00E0311A"/>
    <w:rsid w:val="00E03138"/>
    <w:rsid w:val="00E06404"/>
    <w:rsid w:val="00E065D2"/>
    <w:rsid w:val="00E11A85"/>
    <w:rsid w:val="00E12495"/>
    <w:rsid w:val="00E12911"/>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16B"/>
    <w:rsid w:val="00E56800"/>
    <w:rsid w:val="00E60C63"/>
    <w:rsid w:val="00E62FF9"/>
    <w:rsid w:val="00E635D6"/>
    <w:rsid w:val="00E639BC"/>
    <w:rsid w:val="00E664CC"/>
    <w:rsid w:val="00E70388"/>
    <w:rsid w:val="00E70F92"/>
    <w:rsid w:val="00E71AF0"/>
    <w:rsid w:val="00E74C54"/>
    <w:rsid w:val="00E76EAC"/>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A52"/>
    <w:rsid w:val="00EA58D1"/>
    <w:rsid w:val="00EA61BC"/>
    <w:rsid w:val="00EA663D"/>
    <w:rsid w:val="00EA681A"/>
    <w:rsid w:val="00EA735B"/>
    <w:rsid w:val="00EB17DE"/>
    <w:rsid w:val="00EB1E69"/>
    <w:rsid w:val="00EB2086"/>
    <w:rsid w:val="00EB5EDF"/>
    <w:rsid w:val="00EB60FE"/>
    <w:rsid w:val="00EB74DB"/>
    <w:rsid w:val="00EC5359"/>
    <w:rsid w:val="00EC562A"/>
    <w:rsid w:val="00EC6990"/>
    <w:rsid w:val="00EC6E66"/>
    <w:rsid w:val="00ED067A"/>
    <w:rsid w:val="00ED2B50"/>
    <w:rsid w:val="00EE0350"/>
    <w:rsid w:val="00EE0719"/>
    <w:rsid w:val="00EE0E80"/>
    <w:rsid w:val="00EE54A6"/>
    <w:rsid w:val="00EE613F"/>
    <w:rsid w:val="00EE6475"/>
    <w:rsid w:val="00EE7295"/>
    <w:rsid w:val="00EE7869"/>
    <w:rsid w:val="00EF054A"/>
    <w:rsid w:val="00EF3235"/>
    <w:rsid w:val="00EF7E72"/>
    <w:rsid w:val="00F06D37"/>
    <w:rsid w:val="00F07B9D"/>
    <w:rsid w:val="00F11586"/>
    <w:rsid w:val="00F1183B"/>
    <w:rsid w:val="00F11C9F"/>
    <w:rsid w:val="00F12263"/>
    <w:rsid w:val="00F13E31"/>
    <w:rsid w:val="00F1409D"/>
    <w:rsid w:val="00F14214"/>
    <w:rsid w:val="00F157A9"/>
    <w:rsid w:val="00F25BB6"/>
    <w:rsid w:val="00F26B7E"/>
    <w:rsid w:val="00F27A3B"/>
    <w:rsid w:val="00F3319C"/>
    <w:rsid w:val="00F33817"/>
    <w:rsid w:val="00F41934"/>
    <w:rsid w:val="00F420D5"/>
    <w:rsid w:val="00F451EA"/>
    <w:rsid w:val="00F45447"/>
    <w:rsid w:val="00F456C6"/>
    <w:rsid w:val="00F4577B"/>
    <w:rsid w:val="00F46496"/>
    <w:rsid w:val="00F474D0"/>
    <w:rsid w:val="00F50179"/>
    <w:rsid w:val="00F515EE"/>
    <w:rsid w:val="00F56511"/>
    <w:rsid w:val="00F60810"/>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8F0"/>
    <w:rsid w:val="00FE7E79"/>
    <w:rsid w:val="00FF3E7D"/>
    <w:rsid w:val="00FF5B99"/>
    <w:rsid w:val="00FF730C"/>
    <w:rsid w:val="00FF73F4"/>
    <w:rsid w:val="00FF7CE4"/>
    <w:rsid w:val="00FF7E39"/>
    <w:rsid w:val="0558739A"/>
    <w:rsid w:val="05C018BB"/>
    <w:rsid w:val="08874912"/>
    <w:rsid w:val="091C32AD"/>
    <w:rsid w:val="0CA27F6D"/>
    <w:rsid w:val="0CE10942"/>
    <w:rsid w:val="0E3151BA"/>
    <w:rsid w:val="0EF835F7"/>
    <w:rsid w:val="1255782F"/>
    <w:rsid w:val="143C4C71"/>
    <w:rsid w:val="177C3A21"/>
    <w:rsid w:val="182E000E"/>
    <w:rsid w:val="1A6F1CDF"/>
    <w:rsid w:val="1A9B436C"/>
    <w:rsid w:val="20225BC9"/>
    <w:rsid w:val="2B487ADA"/>
    <w:rsid w:val="2BB40550"/>
    <w:rsid w:val="2C3A6789"/>
    <w:rsid w:val="2C843D34"/>
    <w:rsid w:val="2E1D524D"/>
    <w:rsid w:val="2FCD423E"/>
    <w:rsid w:val="34DA00CC"/>
    <w:rsid w:val="38EA0422"/>
    <w:rsid w:val="3D3A6969"/>
    <w:rsid w:val="41BA42CD"/>
    <w:rsid w:val="41F71F64"/>
    <w:rsid w:val="41FF4A0D"/>
    <w:rsid w:val="448F78CB"/>
    <w:rsid w:val="469E30C8"/>
    <w:rsid w:val="4B8126DC"/>
    <w:rsid w:val="4D40640B"/>
    <w:rsid w:val="4E2875CB"/>
    <w:rsid w:val="54C27C96"/>
    <w:rsid w:val="57F95B34"/>
    <w:rsid w:val="5A522384"/>
    <w:rsid w:val="616E2A35"/>
    <w:rsid w:val="63EB6C79"/>
    <w:rsid w:val="640D4E41"/>
    <w:rsid w:val="651421FF"/>
    <w:rsid w:val="66291CDA"/>
    <w:rsid w:val="6712276E"/>
    <w:rsid w:val="6AB203B9"/>
    <w:rsid w:val="6BFB40A4"/>
    <w:rsid w:val="6DF1471A"/>
    <w:rsid w:val="6F7A1C13"/>
    <w:rsid w:val="71471ED3"/>
    <w:rsid w:val="75A3600B"/>
    <w:rsid w:val="75AB44BA"/>
    <w:rsid w:val="769211D6"/>
    <w:rsid w:val="7993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C36A79D-2900-4425-B5AB-AE580975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Char0"/>
    <w:uiPriority w:val="99"/>
    <w:semiHidden/>
    <w:unhideWhenUsed/>
    <w:qFormat/>
    <w:rPr>
      <w:sz w:val="18"/>
      <w:szCs w:val="18"/>
    </w:rPr>
  </w:style>
  <w:style w:type="paragraph" w:styleId="afffd">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e"/>
    <w:uiPriority w:val="99"/>
    <w:qFormat/>
    <w:rPr>
      <w:kern w:val="2"/>
      <w:sz w:val="18"/>
      <w:szCs w:val="18"/>
    </w:rPr>
  </w:style>
  <w:style w:type="character" w:customStyle="1" w:styleId="Char1">
    <w:name w:val="页脚 Char"/>
    <w:link w:val="afffd"/>
    <w:uiPriority w:val="99"/>
    <w:qFormat/>
    <w:rPr>
      <w:rFonts w:ascii="宋体"/>
      <w:kern w:val="2"/>
      <w:sz w:val="18"/>
      <w:szCs w:val="18"/>
    </w:rPr>
  </w:style>
  <w:style w:type="character" w:customStyle="1" w:styleId="Char0">
    <w:name w:val="批注框文本 Char"/>
    <w:link w:val="afffc"/>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qFormat/>
    <w:pPr>
      <w:ind w:left="198"/>
    </w:pPr>
    <w:rPr>
      <w:rFonts w:ascii="宋体"/>
      <w:sz w:val="18"/>
    </w:rPr>
  </w:style>
  <w:style w:type="paragraph" w:customStyle="1" w:styleId="affffc">
    <w:name w:val="标准文件_页脚奇数页"/>
    <w:qFormat/>
    <w:pPr>
      <w:ind w:right="227"/>
      <w:jc w:val="right"/>
    </w:pPr>
    <w:rPr>
      <w:rFonts w:ascii="宋体"/>
      <w:sz w:val="18"/>
    </w:rPr>
  </w:style>
  <w:style w:type="paragraph" w:customStyle="1" w:styleId="affffd">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basedOn w:val="affd"/>
    <w:next w:val="afffff7"/>
    <w:qFormat/>
    <w:pPr>
      <w:widowControl w:val="0"/>
      <w:numPr>
        <w:ilvl w:val="3"/>
      </w:numPr>
      <w:outlineLvl w:val="2"/>
    </w:pPr>
  </w:style>
  <w:style w:type="paragraph" w:customStyle="1" w:styleId="affd">
    <w:name w:val="标准文件_一级条标题"/>
    <w:basedOn w:val="affc"/>
    <w:next w:val="afffff7"/>
    <w:qFormat/>
    <w:pPr>
      <w:numPr>
        <w:ilvl w:val="2"/>
      </w:numPr>
      <w:spacing w:beforeLines="50" w:before="50" w:afterLines="50" w:after="50"/>
      <w:outlineLvl w:val="1"/>
    </w:pPr>
  </w:style>
  <w:style w:type="paragraph" w:customStyle="1" w:styleId="affc">
    <w:name w:val="标准文件_章标题"/>
    <w:next w:val="afffff7"/>
    <w:qFormat/>
    <w:pPr>
      <w:numPr>
        <w:ilvl w:val="1"/>
        <w:numId w:val="2"/>
      </w:numPr>
      <w:spacing w:beforeLines="100" w:before="100" w:afterLines="100" w:after="100"/>
      <w:jc w:val="both"/>
      <w:outlineLvl w:val="0"/>
    </w:pPr>
    <w:rPr>
      <w:rFonts w:ascii="黑体" w:eastAsia="黑体"/>
      <w:sz w:val="21"/>
    </w:rPr>
  </w:style>
  <w:style w:type="paragraph" w:customStyle="1" w:styleId="afffff7">
    <w:name w:val="标准文件_段落"/>
    <w:qFormat/>
    <w:pPr>
      <w:widowControl w:val="0"/>
      <w:spacing w:line="420" w:lineRule="exact"/>
      <w:ind w:firstLineChars="200" w:firstLine="200"/>
      <w:jc w:val="both"/>
    </w:pPr>
    <w:rPr>
      <w:rFonts w:ascii="宋体"/>
      <w:kern w:val="2"/>
      <w:sz w:val="24"/>
      <w:szCs w:val="24"/>
    </w:rPr>
  </w:style>
  <w:style w:type="character" w:customStyle="1" w:styleId="afffff8">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9">
    <w:name w:val="标准文件_封面标准编号"/>
    <w:basedOn w:val="afff5"/>
    <w:next w:val="afffff2"/>
    <w:qFormat/>
    <w:pPr>
      <w:spacing w:line="310" w:lineRule="exact"/>
      <w:jc w:val="right"/>
    </w:pPr>
    <w:rPr>
      <w:rFonts w:ascii="黑体" w:eastAsia="黑体"/>
      <w:kern w:val="0"/>
      <w:sz w:val="28"/>
    </w:rPr>
  </w:style>
  <w:style w:type="paragraph" w:customStyle="1" w:styleId="afffffa">
    <w:name w:val="标准文件_封面标准分类号"/>
    <w:basedOn w:val="afff5"/>
    <w:qFormat/>
    <w:rPr>
      <w:rFonts w:ascii="黑体" w:eastAsia="黑体"/>
      <w:b/>
      <w:kern w:val="0"/>
      <w:sz w:val="28"/>
    </w:rPr>
  </w:style>
  <w:style w:type="paragraph" w:customStyle="1" w:styleId="afffffb">
    <w:name w:val="标准文件_封面标准名称"/>
    <w:basedOn w:val="afff5"/>
    <w:qFormat/>
    <w:pPr>
      <w:spacing w:line="240" w:lineRule="auto"/>
      <w:jc w:val="center"/>
    </w:pPr>
    <w:rPr>
      <w:rFonts w:ascii="黑体" w:eastAsia="黑体"/>
      <w:kern w:val="0"/>
      <w:sz w:val="52"/>
    </w:rPr>
  </w:style>
  <w:style w:type="paragraph" w:customStyle="1" w:styleId="afffffc">
    <w:name w:val="标准文件_封面标准英文名称"/>
    <w:basedOn w:val="afff5"/>
    <w:qFormat/>
    <w:pPr>
      <w:spacing w:line="240" w:lineRule="auto"/>
      <w:jc w:val="center"/>
    </w:pPr>
    <w:rPr>
      <w:rFonts w:ascii="黑体" w:eastAsia="黑体"/>
      <w:b/>
      <w:sz w:val="28"/>
    </w:rPr>
  </w:style>
  <w:style w:type="paragraph" w:customStyle="1" w:styleId="afffffd">
    <w:name w:val="标准文件_封面发布日期"/>
    <w:basedOn w:val="afff5"/>
    <w:qFormat/>
    <w:pPr>
      <w:spacing w:line="310" w:lineRule="exact"/>
    </w:pPr>
    <w:rPr>
      <w:rFonts w:ascii="黑体" w:eastAsia="黑体"/>
      <w:kern w:val="0"/>
      <w:sz w:val="28"/>
    </w:rPr>
  </w:style>
  <w:style w:type="paragraph" w:customStyle="1" w:styleId="afffffe">
    <w:name w:val="标准文件_封面密级"/>
    <w:basedOn w:val="afff5"/>
    <w:qFormat/>
    <w:rPr>
      <w:rFonts w:eastAsia="黑体"/>
      <w:sz w:val="32"/>
    </w:rPr>
  </w:style>
  <w:style w:type="paragraph" w:customStyle="1" w:styleId="affffff">
    <w:name w:val="标准文件_封面实施日期"/>
    <w:basedOn w:val="afff5"/>
    <w:qFormat/>
    <w:pPr>
      <w:spacing w:line="310" w:lineRule="exact"/>
      <w:jc w:val="right"/>
    </w:pPr>
    <w:rPr>
      <w:rFonts w:ascii="黑体" w:eastAsia="黑体"/>
      <w:sz w:val="28"/>
    </w:rPr>
  </w:style>
  <w:style w:type="paragraph" w:customStyle="1" w:styleId="affffff0">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b"/>
    <w:qFormat/>
    <w:rPr>
      <w:kern w:val="2"/>
      <w:sz w:val="21"/>
      <w:szCs w:val="21"/>
    </w:rPr>
  </w:style>
  <w:style w:type="paragraph" w:customStyle="1" w:styleId="affffff2">
    <w:name w:val="标准文件_附录章标题"/>
    <w:next w:val="afffff"/>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3">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4">
    <w:name w:val="标准文件_目次、标准名称标题"/>
    <w:basedOn w:val="a6"/>
    <w:next w:val="afffff"/>
    <w:qFormat/>
    <w:pPr>
      <w:spacing w:line="460" w:lineRule="exact"/>
      <w:ind w:left="0" w:firstLine="0"/>
    </w:pPr>
  </w:style>
  <w:style w:type="paragraph" w:customStyle="1" w:styleId="affffff5">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6">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f"/>
    <w:semiHidden/>
    <w:qFormat/>
    <w:rPr>
      <w:rFonts w:ascii="宋体"/>
      <w:kern w:val="2"/>
      <w:sz w:val="18"/>
      <w:szCs w:val="18"/>
    </w:rPr>
  </w:style>
  <w:style w:type="paragraph" w:customStyle="1" w:styleId="affffff7">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8">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fff9">
    <w:name w:val="标准文件_一致程度"/>
    <w:basedOn w:val="afff5"/>
    <w:qFormat/>
    <w:pPr>
      <w:spacing w:line="440" w:lineRule="exact"/>
      <w:jc w:val="center"/>
    </w:pPr>
    <w:rPr>
      <w:sz w:val="28"/>
    </w:rPr>
  </w:style>
  <w:style w:type="paragraph" w:customStyle="1" w:styleId="affffffa">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b">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sz w:val="21"/>
    </w:rPr>
  </w:style>
  <w:style w:type="paragraph" w:customStyle="1" w:styleId="affffffc">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
    <w:qFormat/>
    <w:pPr>
      <w:numPr>
        <w:numId w:val="18"/>
      </w:numPr>
      <w:jc w:val="center"/>
    </w:pPr>
    <w:rPr>
      <w:rFonts w:ascii="黑体" w:eastAsia="黑体"/>
      <w:sz w:val="21"/>
    </w:rPr>
  </w:style>
  <w:style w:type="paragraph" w:customStyle="1" w:styleId="afb">
    <w:name w:val="标准文件_正文英文图标题"/>
    <w:next w:val="afffff"/>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d">
    <w:name w:val="发布部门"/>
    <w:next w:val="afffff"/>
    <w:qFormat/>
    <w:pPr>
      <w:framePr w:w="7433" w:h="585" w:hRule="exact" w:hSpace="180" w:vSpace="180" w:wrap="around" w:hAnchor="margin" w:xAlign="center" w:y="14401" w:anchorLock="1"/>
      <w:jc w:val="center"/>
    </w:pPr>
    <w:rPr>
      <w:rFonts w:ascii="宋体"/>
      <w:b/>
      <w:w w:val="135"/>
      <w:sz w:val="36"/>
    </w:rPr>
  </w:style>
  <w:style w:type="paragraph" w:customStyle="1" w:styleId="affffffe">
    <w:name w:val="发布日期"/>
    <w:qFormat/>
    <w:pPr>
      <w:framePr w:w="4000" w:h="473" w:hRule="exact" w:hSpace="180" w:vSpace="180" w:wrap="around" w:hAnchor="margin" w:y="13511" w:anchorLock="1"/>
    </w:pPr>
    <w:rPr>
      <w:rFonts w:eastAsia="黑体"/>
      <w:sz w:val="28"/>
    </w:rPr>
  </w:style>
  <w:style w:type="paragraph" w:customStyle="1" w:styleId="afffffff">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1">
    <w:name w:val="封面标准文稿编辑信息"/>
    <w:qFormat/>
    <w:pPr>
      <w:spacing w:before="180" w:line="180" w:lineRule="exact"/>
      <w:jc w:val="center"/>
    </w:pPr>
    <w:rPr>
      <w:rFonts w:ascii="宋体"/>
      <w:sz w:val="21"/>
    </w:rPr>
  </w:style>
  <w:style w:type="paragraph" w:customStyle="1" w:styleId="afffffff2">
    <w:name w:val="封面标准文稿类别"/>
    <w:qFormat/>
    <w:pPr>
      <w:spacing w:before="440" w:line="400" w:lineRule="exact"/>
      <w:jc w:val="center"/>
    </w:pPr>
    <w:rPr>
      <w:rFonts w:ascii="宋体"/>
      <w:sz w:val="24"/>
    </w:rPr>
  </w:style>
  <w:style w:type="paragraph" w:customStyle="1" w:styleId="afffffff3">
    <w:name w:val="封面标准英文名称"/>
    <w:qFormat/>
    <w:pPr>
      <w:widowControl w:val="0"/>
      <w:spacing w:line="360" w:lineRule="exact"/>
      <w:jc w:val="center"/>
    </w:pPr>
    <w:rPr>
      <w:sz w:val="28"/>
    </w:rPr>
  </w:style>
  <w:style w:type="paragraph" w:customStyle="1" w:styleId="afffffff4">
    <w:name w:val="封面一致性程度标识"/>
    <w:qFormat/>
    <w:pPr>
      <w:spacing w:before="440" w:line="440" w:lineRule="exact"/>
      <w:jc w:val="center"/>
    </w:pPr>
    <w:rPr>
      <w:sz w:val="28"/>
    </w:rPr>
  </w:style>
  <w:style w:type="paragraph" w:customStyle="1" w:styleId="afffffff5">
    <w:name w:val="封面正文"/>
    <w:qFormat/>
    <w:pPr>
      <w:jc w:val="both"/>
    </w:pPr>
  </w:style>
  <w:style w:type="paragraph" w:customStyle="1" w:styleId="afffffff6">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7">
    <w:name w:val="附录三级无标题条"/>
    <w:basedOn w:val="afffffff6"/>
    <w:next w:val="afffff"/>
    <w:qFormat/>
    <w:pPr>
      <w:outlineLvl w:val="4"/>
    </w:pPr>
  </w:style>
  <w:style w:type="paragraph" w:customStyle="1" w:styleId="afffffff8">
    <w:name w:val="附录四级无标题条"/>
    <w:basedOn w:val="afffffff7"/>
    <w:next w:val="afffff"/>
    <w:qFormat/>
    <w:pPr>
      <w:outlineLvl w:val="5"/>
    </w:pPr>
  </w:style>
  <w:style w:type="paragraph" w:customStyle="1" w:styleId="afffffff9">
    <w:name w:val="附录图"/>
    <w:next w:val="afffff"/>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a">
    <w:name w:val="附录五级无标题条"/>
    <w:basedOn w:val="afffffff8"/>
    <w:next w:val="afffff"/>
    <w:qFormat/>
    <w:pPr>
      <w:outlineLvl w:val="6"/>
    </w:pPr>
  </w:style>
  <w:style w:type="paragraph" w:customStyle="1" w:styleId="afffffffb">
    <w:name w:val="附录性质"/>
    <w:basedOn w:val="afff5"/>
    <w:qFormat/>
    <w:pPr>
      <w:widowControl/>
      <w:adjustRightInd/>
      <w:jc w:val="center"/>
    </w:pPr>
    <w:rPr>
      <w:rFonts w:ascii="黑体" w:eastAsia="黑体"/>
    </w:rPr>
  </w:style>
  <w:style w:type="paragraph" w:customStyle="1" w:styleId="afffffffc">
    <w:name w:val="附录一级无标题条"/>
    <w:basedOn w:val="affffff2"/>
    <w:next w:val="afffff"/>
    <w:qFormat/>
    <w:pPr>
      <w:autoSpaceDN w:val="0"/>
      <w:outlineLvl w:val="2"/>
    </w:pPr>
    <w:rPr>
      <w:rFonts w:ascii="宋体" w:eastAsia="宋体" w:hAnsi="宋体"/>
    </w:rPr>
  </w:style>
  <w:style w:type="character" w:customStyle="1" w:styleId="afffffffd">
    <w:name w:val="个人答复风格"/>
    <w:qFormat/>
    <w:rPr>
      <w:rFonts w:ascii="Arial" w:eastAsia="宋体" w:hAnsi="Arial" w:cs="Arial"/>
      <w:color w:val="auto"/>
      <w:spacing w:val="0"/>
      <w:sz w:val="20"/>
    </w:rPr>
  </w:style>
  <w:style w:type="character" w:customStyle="1" w:styleId="afffffffe">
    <w:name w:val="个人撰写风格"/>
    <w:qFormat/>
    <w:rPr>
      <w:rFonts w:ascii="Arial" w:eastAsia="宋体" w:hAnsi="Arial" w:cs="Arial"/>
      <w:color w:val="auto"/>
      <w:spacing w:val="0"/>
      <w:sz w:val="20"/>
    </w:rPr>
  </w:style>
  <w:style w:type="paragraph" w:customStyle="1" w:styleId="affffffff">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0">
    <w:name w:val="列项·"/>
    <w:basedOn w:val="afffff"/>
    <w:qFormat/>
    <w:pPr>
      <w:tabs>
        <w:tab w:val="left" w:pos="840"/>
      </w:tabs>
    </w:pPr>
  </w:style>
  <w:style w:type="paragraph" w:customStyle="1" w:styleId="affffffff1">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2">
    <w:name w:val="其他标准称谓"/>
    <w:qFormat/>
    <w:pPr>
      <w:spacing w:line="0" w:lineRule="atLeast"/>
      <w:jc w:val="distribute"/>
    </w:pPr>
    <w:rPr>
      <w:rFonts w:ascii="黑体" w:eastAsia="黑体" w:hAnsi="宋体"/>
      <w:sz w:val="52"/>
    </w:rPr>
  </w:style>
  <w:style w:type="paragraph" w:customStyle="1" w:styleId="affffffff3">
    <w:name w:val="其他发布部门"/>
    <w:basedOn w:val="affffffd"/>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4">
    <w:name w:val="实施日期"/>
    <w:basedOn w:val="affffffe"/>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5">
    <w:name w:val="文献分类号"/>
    <w:qFormat/>
    <w:pPr>
      <w:framePr w:hSpace="180" w:vSpace="180" w:wrap="around" w:hAnchor="margin" w:y="1" w:anchorLock="1"/>
      <w:widowControl w:val="0"/>
      <w:textAlignment w:val="center"/>
    </w:pPr>
    <w:rPr>
      <w:rFonts w:eastAsia="黑体"/>
      <w:sz w:val="21"/>
    </w:rPr>
  </w:style>
  <w:style w:type="paragraph" w:customStyle="1" w:styleId="affffffff6">
    <w:name w:val="无标题条"/>
    <w:next w:val="afffff"/>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7">
    <w:name w:val="注:后续"/>
    <w:qFormat/>
    <w:pPr>
      <w:spacing w:line="300" w:lineRule="exact"/>
      <w:ind w:leftChars="400" w:left="600" w:hangingChars="200" w:hanging="200"/>
      <w:jc w:val="both"/>
    </w:pPr>
    <w:rPr>
      <w:rFonts w:ascii="宋体"/>
      <w:sz w:val="18"/>
    </w:rPr>
  </w:style>
  <w:style w:type="paragraph" w:customStyle="1" w:styleId="affffffff8">
    <w:name w:val="注×:后续"/>
    <w:basedOn w:val="affffffff7"/>
    <w:qFormat/>
    <w:pPr>
      <w:ind w:leftChars="0" w:left="1406" w:firstLineChars="0" w:hanging="499"/>
    </w:pPr>
  </w:style>
  <w:style w:type="paragraph" w:customStyle="1" w:styleId="affffffff9">
    <w:name w:val="标准文件_一级无标题"/>
    <w:basedOn w:val="affd"/>
    <w:qFormat/>
    <w:pPr>
      <w:spacing w:beforeLines="0" w:before="0" w:afterLines="0" w:after="0"/>
      <w:outlineLvl w:val="9"/>
    </w:pPr>
    <w:rPr>
      <w:rFonts w:ascii="宋体" w:eastAsia="宋体"/>
    </w:rPr>
  </w:style>
  <w:style w:type="paragraph" w:customStyle="1" w:styleId="affffffffa">
    <w:name w:val="标准文件_五级无标题"/>
    <w:basedOn w:val="afff1"/>
    <w:qFormat/>
    <w:pPr>
      <w:spacing w:beforeLines="0" w:before="0" w:afterLines="0" w:after="0"/>
      <w:outlineLvl w:val="9"/>
    </w:pPr>
    <w:rPr>
      <w:rFonts w:ascii="宋体" w:eastAsia="宋体"/>
    </w:rPr>
  </w:style>
  <w:style w:type="paragraph" w:customStyle="1" w:styleId="affffffffb">
    <w:name w:val="标准文件_三级无标题"/>
    <w:basedOn w:val="afff"/>
    <w:qFormat/>
    <w:pPr>
      <w:spacing w:beforeLines="0" w:before="0" w:afterLines="0" w:after="0"/>
      <w:outlineLvl w:val="9"/>
    </w:pPr>
    <w:rPr>
      <w:rFonts w:ascii="宋体" w:eastAsia="宋体"/>
    </w:rPr>
  </w:style>
  <w:style w:type="paragraph" w:customStyle="1" w:styleId="affffffffc">
    <w:name w:val="标准文件_二级无标题"/>
    <w:basedOn w:val="affe"/>
    <w:qFormat/>
    <w:pPr>
      <w:spacing w:beforeLines="0" w:before="0" w:afterLines="0" w:after="0"/>
      <w:outlineLvl w:val="9"/>
    </w:pPr>
    <w:rPr>
      <w:rFonts w:ascii="宋体" w:eastAsia="宋体"/>
    </w:rPr>
  </w:style>
  <w:style w:type="paragraph" w:customStyle="1" w:styleId="affffffffd">
    <w:name w:val="标准_四级无标题"/>
    <w:basedOn w:val="afff0"/>
    <w:next w:val="afffff"/>
    <w:qFormat/>
    <w:rPr>
      <w:rFonts w:eastAsia="宋体"/>
    </w:rPr>
  </w:style>
  <w:style w:type="paragraph" w:customStyle="1" w:styleId="affffffffe">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f">
    <w:name w:val="标准文件_附录标题"/>
    <w:basedOn w:val="aff3"/>
    <w:qFormat/>
    <w:pPr>
      <w:numPr>
        <w:numId w:val="0"/>
      </w:numPr>
      <w:spacing w:after="280"/>
      <w:outlineLvl w:val="9"/>
    </w:pPr>
  </w:style>
  <w:style w:type="paragraph" w:customStyle="1" w:styleId="afffffffff0">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1">
    <w:name w:val="标准文件_索引字母"/>
    <w:next w:val="afffff"/>
    <w:qFormat/>
    <w:pPr>
      <w:jc w:val="center"/>
    </w:pPr>
    <w:rPr>
      <w:rFonts w:ascii="宋体" w:eastAsia="Times New Roman" w:hAnsi="宋体"/>
      <w:b/>
      <w:kern w:val="2"/>
      <w:sz w:val="21"/>
    </w:rPr>
  </w:style>
  <w:style w:type="paragraph" w:customStyle="1" w:styleId="afffffffff2">
    <w:name w:val="标准文件_附录前"/>
    <w:next w:val="afffff"/>
    <w:qFormat/>
    <w:pPr>
      <w:spacing w:line="20" w:lineRule="atLeast"/>
      <w:ind w:firstLine="200"/>
    </w:pPr>
    <w:rPr>
      <w:rFonts w:ascii="宋体" w:hAnsi="宋体"/>
      <w:kern w:val="2"/>
      <w:sz w:val="10"/>
    </w:rPr>
  </w:style>
  <w:style w:type="paragraph" w:customStyle="1" w:styleId="afffffffff3">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4">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5"/>
    <w:qFormat/>
    <w:pPr>
      <w:widowControl w:val="0"/>
      <w:numPr>
        <w:numId w:val="28"/>
      </w:numPr>
      <w:jc w:val="both"/>
    </w:pPr>
    <w:rPr>
      <w:rFonts w:ascii="宋体"/>
      <w:sz w:val="18"/>
      <w:szCs w:val="18"/>
    </w:rPr>
  </w:style>
  <w:style w:type="paragraph" w:customStyle="1" w:styleId="afffffffff5">
    <w:name w:val="标准文件_示例内容"/>
    <w:basedOn w:val="afffff"/>
    <w:qFormat/>
    <w:pPr>
      <w:ind w:firstLine="420"/>
    </w:pPr>
    <w:rPr>
      <w:sz w:val="18"/>
    </w:rPr>
  </w:style>
  <w:style w:type="paragraph" w:customStyle="1" w:styleId="afa">
    <w:name w:val="标准文件_示例×："/>
    <w:basedOn w:val="afff5"/>
    <w:next w:val="afffffffff5"/>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6">
    <w:name w:val="标准文件_表格续"/>
    <w:basedOn w:val="afffff"/>
    <w:next w:val="afffff"/>
    <w:qFormat/>
    <w:pPr>
      <w:jc w:val="center"/>
    </w:pPr>
    <w:rPr>
      <w:rFonts w:ascii="黑体" w:eastAsia="黑体" w:hAnsi="黑体"/>
    </w:rPr>
  </w:style>
  <w:style w:type="character" w:styleId="afffffffff7">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8">
    <w:name w:val="标准文件_提示"/>
    <w:basedOn w:val="afffff"/>
    <w:next w:val="afffff"/>
    <w:qFormat/>
    <w:pPr>
      <w:ind w:firstLine="420"/>
    </w:pPr>
    <w:rPr>
      <w:rFonts w:ascii="黑体" w:eastAsia="黑体"/>
    </w:rPr>
  </w:style>
  <w:style w:type="character" w:customStyle="1" w:styleId="afffffffff9">
    <w:name w:val="标准文件_来源"/>
    <w:basedOn w:val="afff6"/>
    <w:uiPriority w:val="1"/>
    <w:qFormat/>
    <w:rPr>
      <w:rFonts w:eastAsia="宋体"/>
      <w:sz w:val="21"/>
    </w:rPr>
  </w:style>
  <w:style w:type="paragraph" w:customStyle="1" w:styleId="afffffffffa">
    <w:name w:val="标准文件_图表说明"/>
    <w:qFormat/>
    <w:pPr>
      <w:spacing w:line="276" w:lineRule="auto"/>
      <w:ind w:firstLine="420"/>
    </w:pPr>
    <w:rPr>
      <w:rFonts w:ascii="宋体" w:hAnsi="宋体"/>
      <w:kern w:val="2"/>
      <w:sz w:val="18"/>
    </w:rPr>
  </w:style>
  <w:style w:type="paragraph" w:customStyle="1" w:styleId="afffffffffb">
    <w:name w:val="其他发布日期"/>
    <w:basedOn w:val="affffffe"/>
    <w:qFormat/>
    <w:pPr>
      <w:framePr w:w="3997" w:h="471" w:hRule="exact" w:hSpace="0" w:vSpace="181" w:wrap="around" w:vAnchor="page" w:hAnchor="page" w:x="1419" w:y="14097"/>
    </w:pPr>
  </w:style>
  <w:style w:type="paragraph" w:customStyle="1" w:styleId="afffffffffc">
    <w:name w:val="其他实施日期"/>
    <w:basedOn w:val="affffffff4"/>
    <w:qFormat/>
    <w:pPr>
      <w:framePr w:w="3997" w:h="471" w:hRule="exact" w:vSpace="181" w:wrap="around" w:vAnchor="page" w:hAnchor="page" w:x="7089" w:y="14097"/>
    </w:pPr>
  </w:style>
  <w:style w:type="paragraph" w:customStyle="1" w:styleId="afffffffffd">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pPr>
      <w:framePr w:wrap="auto"/>
      <w:spacing w:before="57"/>
    </w:pPr>
    <w:rPr>
      <w:sz w:val="21"/>
    </w:rPr>
  </w:style>
  <w:style w:type="paragraph" w:customStyle="1" w:styleId="affffffffff">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0">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1">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2">
    <w:name w:val="标准文件_索引项"/>
    <w:basedOn w:val="afffff"/>
    <w:next w:val="afffff"/>
    <w:qFormat/>
    <w:pPr>
      <w:tabs>
        <w:tab w:val="right" w:leader="dot" w:pos="9356"/>
      </w:tabs>
      <w:ind w:left="210" w:firstLineChars="0" w:hanging="210"/>
      <w:jc w:val="left"/>
    </w:pPr>
  </w:style>
  <w:style w:type="paragraph" w:customStyle="1" w:styleId="affffffffff3">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4">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5">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6">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7">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8">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9">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a">
    <w:name w:val="标准文件_引言三级无标题"/>
    <w:basedOn w:val="a9"/>
    <w:qFormat/>
    <w:pPr>
      <w:spacing w:beforeLines="0" w:before="0" w:afterLines="0" w:after="0" w:line="276" w:lineRule="auto"/>
    </w:pPr>
    <w:rPr>
      <w:rFonts w:ascii="宋体" w:eastAsia="宋体"/>
    </w:rPr>
  </w:style>
  <w:style w:type="paragraph" w:customStyle="1" w:styleId="affffffffffb">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c">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d">
    <w:name w:val="标准文件_索引标题"/>
    <w:basedOn w:val="afffff6"/>
    <w:next w:val="afffff"/>
    <w:qFormat/>
    <w:rPr>
      <w:rFonts w:hAnsi="黑体"/>
    </w:rPr>
  </w:style>
  <w:style w:type="paragraph" w:customStyle="1" w:styleId="affffffffffe">
    <w:name w:val="标准文件_脚注内容"/>
    <w:basedOn w:val="afffff"/>
    <w:qFormat/>
    <w:pPr>
      <w:ind w:leftChars="200" w:left="400" w:hangingChars="200" w:hanging="200"/>
    </w:pPr>
    <w:rPr>
      <w:sz w:val="15"/>
    </w:rPr>
  </w:style>
  <w:style w:type="paragraph" w:customStyle="1" w:styleId="afffffffffff">
    <w:name w:val="标准文件_术语条一"/>
    <w:basedOn w:val="affffffff9"/>
    <w:next w:val="afffff"/>
    <w:qFormat/>
  </w:style>
  <w:style w:type="paragraph" w:customStyle="1" w:styleId="afffffffffff0">
    <w:name w:val="标准文件_术语条二"/>
    <w:basedOn w:val="affffffffc"/>
    <w:next w:val="afffff"/>
    <w:qFormat/>
  </w:style>
  <w:style w:type="paragraph" w:customStyle="1" w:styleId="afffffffffff1">
    <w:name w:val="标准文件_术语条三"/>
    <w:basedOn w:val="affffffffb"/>
    <w:next w:val="afffff"/>
    <w:qFormat/>
  </w:style>
  <w:style w:type="paragraph" w:customStyle="1" w:styleId="afffffffffff2">
    <w:name w:val="标准文件_术语条四"/>
    <w:basedOn w:val="affffffffe"/>
    <w:next w:val="afffff"/>
    <w:qFormat/>
  </w:style>
  <w:style w:type="paragraph" w:customStyle="1" w:styleId="afffffffffff3">
    <w:name w:val="标准文件_术语条五"/>
    <w:basedOn w:val="affffffffa"/>
    <w:next w:val="afffff"/>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4">
    <w:name w:val="发布"/>
    <w:basedOn w:val="afff6"/>
    <w:qFormat/>
    <w:rPr>
      <w:rFonts w:ascii="黑体" w:eastAsia="黑体"/>
      <w:spacing w:val="85"/>
      <w:w w:val="100"/>
      <w:position w:val="3"/>
      <w:sz w:val="28"/>
      <w:szCs w:val="28"/>
    </w:rPr>
  </w:style>
  <w:style w:type="table" w:customStyle="1" w:styleId="TableNormal11">
    <w:name w:val="Table Normal11"/>
    <w:basedOn w:val="afff7"/>
    <w:qFormat/>
    <w:rPr>
      <w:rFonts w:eastAsia="Times New Roman"/>
    </w:rPr>
    <w:tblPr>
      <w:tblInd w:w="0" w:type="dxa"/>
      <w:tblCellMar>
        <w:top w:w="0" w:type="dxa"/>
        <w:left w:w="0" w:type="dxa"/>
        <w:bottom w:w="0" w:type="dxa"/>
        <w:right w:w="0" w:type="dxa"/>
      </w:tblCellMar>
    </w:tblPr>
  </w:style>
  <w:style w:type="paragraph" w:customStyle="1" w:styleId="afffffffffff5">
    <w:name w:val="段"/>
    <w:basedOn w:val="afff5"/>
    <w:qFormat/>
    <w:pPr>
      <w:widowControl/>
      <w:autoSpaceDE w:val="0"/>
      <w:autoSpaceDN w:val="0"/>
      <w:adjustRightInd/>
      <w:spacing w:line="240" w:lineRule="auto"/>
      <w:ind w:firstLineChars="200" w:firstLine="420"/>
    </w:pPr>
    <w:rPr>
      <w:rFonts w:ascii="宋体" w:hAnsi="Times New Roman"/>
      <w:kern w:val="0"/>
    </w:rPr>
  </w:style>
  <w:style w:type="paragraph" w:customStyle="1" w:styleId="afffffffffff6">
    <w:name w:val="标准文件_图片题注"/>
    <w:basedOn w:val="afff5"/>
    <w:next w:val="afffff7"/>
    <w:qFormat/>
    <w:pPr>
      <w:adjustRightInd/>
      <w:spacing w:line="420" w:lineRule="exact"/>
      <w:jc w:val="center"/>
    </w:pPr>
    <w:rPr>
      <w:rFonts w:ascii="黑体" w:eastAsia="黑体" w:hAnsi="宋体"/>
    </w:rPr>
  </w:style>
  <w:style w:type="character" w:styleId="afffffffffff7">
    <w:name w:val="annotation reference"/>
    <w:basedOn w:val="afff6"/>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8121">
      <w:bodyDiv w:val="1"/>
      <w:marLeft w:val="0"/>
      <w:marRight w:val="0"/>
      <w:marTop w:val="0"/>
      <w:marBottom w:val="0"/>
      <w:divBdr>
        <w:top w:val="none" w:sz="0" w:space="0" w:color="auto"/>
        <w:left w:val="none" w:sz="0" w:space="0" w:color="auto"/>
        <w:bottom w:val="none" w:sz="0" w:space="0" w:color="auto"/>
        <w:right w:val="none" w:sz="0" w:space="0" w:color="auto"/>
      </w:divBdr>
    </w:div>
    <w:div w:id="77875414">
      <w:bodyDiv w:val="1"/>
      <w:marLeft w:val="0"/>
      <w:marRight w:val="0"/>
      <w:marTop w:val="0"/>
      <w:marBottom w:val="0"/>
      <w:divBdr>
        <w:top w:val="none" w:sz="0" w:space="0" w:color="auto"/>
        <w:left w:val="none" w:sz="0" w:space="0" w:color="auto"/>
        <w:bottom w:val="none" w:sz="0" w:space="0" w:color="auto"/>
        <w:right w:val="none" w:sz="0" w:space="0" w:color="auto"/>
      </w:divBdr>
    </w:div>
    <w:div w:id="697121906">
      <w:bodyDiv w:val="1"/>
      <w:marLeft w:val="0"/>
      <w:marRight w:val="0"/>
      <w:marTop w:val="0"/>
      <w:marBottom w:val="0"/>
      <w:divBdr>
        <w:top w:val="none" w:sz="0" w:space="0" w:color="auto"/>
        <w:left w:val="none" w:sz="0" w:space="0" w:color="auto"/>
        <w:bottom w:val="none" w:sz="0" w:space="0" w:color="auto"/>
        <w:right w:val="none" w:sz="0" w:space="0" w:color="auto"/>
      </w:divBdr>
    </w:div>
    <w:div w:id="755976616">
      <w:bodyDiv w:val="1"/>
      <w:marLeft w:val="0"/>
      <w:marRight w:val="0"/>
      <w:marTop w:val="0"/>
      <w:marBottom w:val="0"/>
      <w:divBdr>
        <w:top w:val="none" w:sz="0" w:space="0" w:color="auto"/>
        <w:left w:val="none" w:sz="0" w:space="0" w:color="auto"/>
        <w:bottom w:val="none" w:sz="0" w:space="0" w:color="auto"/>
        <w:right w:val="none" w:sz="0" w:space="0" w:color="auto"/>
      </w:divBdr>
    </w:div>
    <w:div w:id="127428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image" Target="media/image4.pn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621F9775F14F75A038E02357FA90B0"/>
        <w:category>
          <w:name w:val="常规"/>
          <w:gallery w:val="placeholder"/>
        </w:category>
        <w:types>
          <w:type w:val="bbPlcHdr"/>
        </w:types>
        <w:behaviors>
          <w:behavior w:val="content"/>
        </w:behaviors>
        <w:guid w:val="{BA0715BA-A426-47B9-A457-2EA1BA6333EE}"/>
      </w:docPartPr>
      <w:docPartBody>
        <w:p w:rsidR="00326591" w:rsidRDefault="00326591">
          <w:pPr>
            <w:pStyle w:val="DE621F9775F14F75A038E02357FA90B0"/>
            <w:rPr>
              <w:rFonts w:hint="eastAsia"/>
            </w:rPr>
          </w:pPr>
          <w:r>
            <w:rPr>
              <w:rStyle w:val="a3"/>
              <w:rFonts w:hint="eastAsia"/>
            </w:rPr>
            <w:t>单击或点击此处输入文字。</w:t>
          </w:r>
        </w:p>
      </w:docPartBody>
    </w:docPart>
    <w:docPart>
      <w:docPartPr>
        <w:name w:val="3AD8F7DB7A1F4C149CA379E6AA49B461"/>
        <w:category>
          <w:name w:val="常规"/>
          <w:gallery w:val="placeholder"/>
        </w:category>
        <w:types>
          <w:type w:val="bbPlcHdr"/>
        </w:types>
        <w:behaviors>
          <w:behavior w:val="content"/>
        </w:behaviors>
        <w:guid w:val="{D9A4F315-2F78-4219-9A2F-E2D5BA62C8F9}"/>
      </w:docPartPr>
      <w:docPartBody>
        <w:p w:rsidR="00326591" w:rsidRDefault="00326591">
          <w:pPr>
            <w:pStyle w:val="3AD8F7DB7A1F4C149CA379E6AA49B461"/>
            <w:rPr>
              <w:rFonts w:hint="eastAsia"/>
            </w:rPr>
          </w:pPr>
          <w:r>
            <w:rPr>
              <w:rStyle w:val="a3"/>
              <w:rFonts w:hint="eastAsia"/>
            </w:rPr>
            <w:t>选择一项。</w:t>
          </w:r>
        </w:p>
      </w:docPartBody>
    </w:docPart>
    <w:docPart>
      <w:docPartPr>
        <w:name w:val="43AF54BBBB7B41BBB088B2763015CA82"/>
        <w:category>
          <w:name w:val="常规"/>
          <w:gallery w:val="placeholder"/>
        </w:category>
        <w:types>
          <w:type w:val="bbPlcHdr"/>
        </w:types>
        <w:behaviors>
          <w:behavior w:val="content"/>
        </w:behaviors>
        <w:guid w:val="{7CADFD74-5857-468C-8C94-3119CAA610D9}"/>
      </w:docPartPr>
      <w:docPartBody>
        <w:p w:rsidR="00326591" w:rsidRDefault="00326591">
          <w:pPr>
            <w:pStyle w:val="43AF54BBBB7B41BBB088B2763015CA82"/>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altName w:val="Calibri Light"/>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86"/>
    <w:rsid w:val="00312FAE"/>
    <w:rsid w:val="00326591"/>
    <w:rsid w:val="0038073A"/>
    <w:rsid w:val="004204DD"/>
    <w:rsid w:val="00AB0D92"/>
    <w:rsid w:val="00F8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E621F9775F14F75A038E02357FA90B0">
    <w:name w:val="DE621F9775F14F75A038E02357FA90B0"/>
    <w:qFormat/>
    <w:pPr>
      <w:widowControl w:val="0"/>
      <w:jc w:val="both"/>
    </w:pPr>
    <w:rPr>
      <w:kern w:val="2"/>
      <w:sz w:val="21"/>
      <w:szCs w:val="22"/>
    </w:rPr>
  </w:style>
  <w:style w:type="paragraph" w:customStyle="1" w:styleId="3AD8F7DB7A1F4C149CA379E6AA49B461">
    <w:name w:val="3AD8F7DB7A1F4C149CA379E6AA49B461"/>
    <w:qFormat/>
    <w:pPr>
      <w:widowControl w:val="0"/>
      <w:jc w:val="both"/>
    </w:pPr>
    <w:rPr>
      <w:kern w:val="2"/>
      <w:sz w:val="21"/>
      <w:szCs w:val="22"/>
    </w:rPr>
  </w:style>
  <w:style w:type="paragraph" w:customStyle="1" w:styleId="43AF54BBBB7B41BBB088B2763015CA82">
    <w:name w:val="43AF54BBBB7B41BBB088B2763015CA8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A04F6-61FD-4306-A45D-D84E6C6D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284</TotalTime>
  <Pages>20</Pages>
  <Words>2599</Words>
  <Characters>14818</Characters>
  <Application>Microsoft Office Word</Application>
  <DocSecurity>0</DocSecurity>
  <Lines>123</Lines>
  <Paragraphs>34</Paragraphs>
  <ScaleCrop>false</ScaleCrop>
  <Company>PCMI</Company>
  <LinksUpToDate>false</LinksUpToDate>
  <CharactersWithSpaces>17383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hbsqi</dc:creator>
  <dc:description>&lt;config cover="true" show_menu="true" version="1.0.0" doctype="SDKXY"&gt;_x000d_
&lt;/config&gt;</dc:description>
  <cp:lastModifiedBy>x</cp:lastModifiedBy>
  <cp:revision>96</cp:revision>
  <cp:lastPrinted>2024-07-31T05:26:00Z</cp:lastPrinted>
  <dcterms:created xsi:type="dcterms:W3CDTF">2024-07-10T03:51:00Z</dcterms:created>
  <dcterms:modified xsi:type="dcterms:W3CDTF">2024-09-09T01:39:00Z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6D9CC7D3CAF240109025735353FECFAB_13</vt:lpwstr>
  </property>
</Properties>
</file>